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D0DB" w14:textId="07DEC506" w:rsidR="00D146E7" w:rsidRDefault="00D146E7" w:rsidP="00D146E7">
      <w:pPr>
        <w:jc w:val="both"/>
        <w:rPr>
          <w:b/>
          <w:bCs/>
          <w:sz w:val="22"/>
          <w:szCs w:val="22"/>
        </w:rPr>
      </w:pPr>
      <w:r>
        <w:rPr>
          <w:noProof/>
        </w:rPr>
        <w:drawing>
          <wp:inline distT="0" distB="0" distL="0" distR="0" wp14:anchorId="083922A4" wp14:editId="7BE1AD25">
            <wp:extent cx="1764400" cy="935992"/>
            <wp:effectExtent l="0" t="0" r="7620" b="0"/>
            <wp:docPr id="423156739" name="Picture 1" descr="A logo with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colorful circles&#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3764" cy="946264"/>
                    </a:xfrm>
                    <a:prstGeom prst="rect">
                      <a:avLst/>
                    </a:prstGeom>
                    <a:noFill/>
                    <a:ln>
                      <a:noFill/>
                    </a:ln>
                  </pic:spPr>
                </pic:pic>
              </a:graphicData>
            </a:graphic>
          </wp:inline>
        </w:drawing>
      </w:r>
    </w:p>
    <w:p w14:paraId="5425A3CB" w14:textId="78D93AB8" w:rsidR="004752E2" w:rsidRPr="004752E2" w:rsidRDefault="004752E2" w:rsidP="00D146E7">
      <w:pPr>
        <w:jc w:val="both"/>
        <w:rPr>
          <w:b/>
          <w:bCs/>
          <w:sz w:val="22"/>
          <w:szCs w:val="22"/>
        </w:rPr>
      </w:pPr>
      <w:r w:rsidRPr="004752E2">
        <w:rPr>
          <w:b/>
          <w:bCs/>
          <w:sz w:val="22"/>
          <w:szCs w:val="22"/>
        </w:rPr>
        <w:t>Consultant Brief: Strategic Collections Review at Poole Museum</w:t>
      </w:r>
    </w:p>
    <w:p w14:paraId="60EEF36C" w14:textId="2ECCC6F6" w:rsidR="004752E2" w:rsidRDefault="004752E2" w:rsidP="00D146E7">
      <w:pPr>
        <w:jc w:val="both"/>
        <w:rPr>
          <w:sz w:val="22"/>
          <w:szCs w:val="22"/>
        </w:rPr>
      </w:pPr>
      <w:r w:rsidRPr="15A1612F">
        <w:rPr>
          <w:sz w:val="22"/>
          <w:szCs w:val="22"/>
        </w:rPr>
        <w:t xml:space="preserve">Poole Museum has recently undergone a major redevelopment, introducing four </w:t>
      </w:r>
      <w:r w:rsidR="00B370F6">
        <w:rPr>
          <w:sz w:val="22"/>
          <w:szCs w:val="22"/>
        </w:rPr>
        <w:t xml:space="preserve">high-standard </w:t>
      </w:r>
      <w:r w:rsidRPr="15A1612F">
        <w:rPr>
          <w:sz w:val="22"/>
          <w:szCs w:val="22"/>
        </w:rPr>
        <w:t xml:space="preserve">new permanent galleries and flexible spaces for temporary exhibitions. Behind the scenes, we hold over 80,000 objects, most in storage, with </w:t>
      </w:r>
      <w:r w:rsidR="008E72C3">
        <w:rPr>
          <w:sz w:val="22"/>
          <w:szCs w:val="22"/>
        </w:rPr>
        <w:t xml:space="preserve">major </w:t>
      </w:r>
      <w:r w:rsidRPr="15A1612F">
        <w:rPr>
          <w:sz w:val="22"/>
          <w:szCs w:val="22"/>
        </w:rPr>
        <w:t xml:space="preserve">challenges around </w:t>
      </w:r>
      <w:r w:rsidR="008E72C3">
        <w:rPr>
          <w:sz w:val="22"/>
          <w:szCs w:val="22"/>
        </w:rPr>
        <w:t xml:space="preserve">safety, </w:t>
      </w:r>
      <w:r w:rsidRPr="15A1612F">
        <w:rPr>
          <w:sz w:val="22"/>
          <w:szCs w:val="22"/>
        </w:rPr>
        <w:t>documentation, digitisation,</w:t>
      </w:r>
      <w:r w:rsidR="1E753A15" w:rsidRPr="15A1612F">
        <w:rPr>
          <w:sz w:val="22"/>
          <w:szCs w:val="22"/>
        </w:rPr>
        <w:t xml:space="preserve"> environmental conditions,</w:t>
      </w:r>
      <w:r w:rsidRPr="15A1612F">
        <w:rPr>
          <w:sz w:val="22"/>
          <w:szCs w:val="22"/>
        </w:rPr>
        <w:t xml:space="preserve"> and space.</w:t>
      </w:r>
      <w:r w:rsidR="5717F3F2" w:rsidRPr="15A1612F">
        <w:rPr>
          <w:sz w:val="22"/>
          <w:szCs w:val="22"/>
        </w:rPr>
        <w:t xml:space="preserve"> </w:t>
      </w:r>
    </w:p>
    <w:p w14:paraId="2C1CD022" w14:textId="09282F80" w:rsidR="00470858" w:rsidRDefault="667F9303" w:rsidP="00D146E7">
      <w:pPr>
        <w:jc w:val="both"/>
        <w:rPr>
          <w:sz w:val="22"/>
          <w:szCs w:val="22"/>
        </w:rPr>
      </w:pPr>
      <w:r w:rsidRPr="15A1612F">
        <w:rPr>
          <w:sz w:val="22"/>
          <w:szCs w:val="22"/>
        </w:rPr>
        <w:t xml:space="preserve">We have applied for </w:t>
      </w:r>
      <w:r w:rsidR="00470858">
        <w:rPr>
          <w:sz w:val="22"/>
          <w:szCs w:val="22"/>
        </w:rPr>
        <w:t xml:space="preserve">a </w:t>
      </w:r>
      <w:r w:rsidRPr="15A1612F">
        <w:rPr>
          <w:sz w:val="22"/>
          <w:szCs w:val="22"/>
        </w:rPr>
        <w:t xml:space="preserve">capital </w:t>
      </w:r>
      <w:r w:rsidR="00470858">
        <w:rPr>
          <w:sz w:val="22"/>
          <w:szCs w:val="22"/>
        </w:rPr>
        <w:t>grant</w:t>
      </w:r>
      <w:r w:rsidRPr="15A1612F">
        <w:rPr>
          <w:sz w:val="22"/>
          <w:szCs w:val="22"/>
        </w:rPr>
        <w:t xml:space="preserve"> to improve our stores</w:t>
      </w:r>
      <w:r w:rsidR="008E72C3">
        <w:rPr>
          <w:sz w:val="22"/>
          <w:szCs w:val="22"/>
        </w:rPr>
        <w:t xml:space="preserve"> (application available on request)</w:t>
      </w:r>
      <w:r w:rsidR="005F7174">
        <w:rPr>
          <w:sz w:val="22"/>
          <w:szCs w:val="22"/>
        </w:rPr>
        <w:t xml:space="preserve">. </w:t>
      </w:r>
      <w:r w:rsidR="00470858">
        <w:rPr>
          <w:sz w:val="22"/>
          <w:szCs w:val="22"/>
        </w:rPr>
        <w:t xml:space="preserve">If successful </w:t>
      </w:r>
      <w:r w:rsidR="00EA1AA7">
        <w:rPr>
          <w:sz w:val="22"/>
          <w:szCs w:val="22"/>
        </w:rPr>
        <w:t xml:space="preserve">(we find out in February) </w:t>
      </w:r>
      <w:r w:rsidR="00470858">
        <w:rPr>
          <w:sz w:val="22"/>
          <w:szCs w:val="22"/>
        </w:rPr>
        <w:t xml:space="preserve">this will </w:t>
      </w:r>
      <w:r w:rsidR="00EA1AA7">
        <w:rPr>
          <w:sz w:val="22"/>
          <w:szCs w:val="22"/>
        </w:rPr>
        <w:t>see</w:t>
      </w:r>
      <w:r w:rsidR="00470858">
        <w:rPr>
          <w:sz w:val="22"/>
          <w:szCs w:val="22"/>
        </w:rPr>
        <w:t xml:space="preserve"> an</w:t>
      </w:r>
      <w:r w:rsidR="005F7174">
        <w:rPr>
          <w:sz w:val="22"/>
          <w:szCs w:val="22"/>
        </w:rPr>
        <w:t xml:space="preserve"> investment of c.£300k </w:t>
      </w:r>
      <w:r w:rsidR="47496E91" w:rsidRPr="15A1612F">
        <w:rPr>
          <w:sz w:val="22"/>
          <w:szCs w:val="22"/>
        </w:rPr>
        <w:t>improving safety and conditions</w:t>
      </w:r>
      <w:r w:rsidR="009162B8">
        <w:rPr>
          <w:sz w:val="22"/>
          <w:szCs w:val="22"/>
        </w:rPr>
        <w:t>, making the building accessible</w:t>
      </w:r>
      <w:r w:rsidR="000057D5">
        <w:rPr>
          <w:sz w:val="22"/>
          <w:szCs w:val="22"/>
        </w:rPr>
        <w:t xml:space="preserve"> and visitable,</w:t>
      </w:r>
      <w:r w:rsidR="009162B8">
        <w:rPr>
          <w:sz w:val="22"/>
          <w:szCs w:val="22"/>
        </w:rPr>
        <w:t xml:space="preserve"> and providing </w:t>
      </w:r>
      <w:r w:rsidR="008E72C3">
        <w:rPr>
          <w:sz w:val="22"/>
          <w:szCs w:val="22"/>
        </w:rPr>
        <w:t xml:space="preserve">essential </w:t>
      </w:r>
      <w:r w:rsidR="000057D5">
        <w:rPr>
          <w:sz w:val="22"/>
          <w:szCs w:val="22"/>
        </w:rPr>
        <w:t>working spaces</w:t>
      </w:r>
      <w:r w:rsidR="008E72C3">
        <w:rPr>
          <w:sz w:val="22"/>
          <w:szCs w:val="22"/>
        </w:rPr>
        <w:t xml:space="preserve"> and equipment</w:t>
      </w:r>
      <w:r w:rsidR="00EA1AA7">
        <w:rPr>
          <w:sz w:val="22"/>
          <w:szCs w:val="22"/>
        </w:rPr>
        <w:t xml:space="preserve"> for research and collections care</w:t>
      </w:r>
      <w:r w:rsidR="000057D5">
        <w:rPr>
          <w:sz w:val="22"/>
          <w:szCs w:val="22"/>
        </w:rPr>
        <w:t>.</w:t>
      </w:r>
    </w:p>
    <w:p w14:paraId="32A4DA9E" w14:textId="4B779F42" w:rsidR="009A0389" w:rsidRDefault="009A0389" w:rsidP="00D146E7">
      <w:pPr>
        <w:jc w:val="both"/>
        <w:rPr>
          <w:sz w:val="22"/>
          <w:szCs w:val="22"/>
        </w:rPr>
      </w:pPr>
      <w:r>
        <w:rPr>
          <w:sz w:val="22"/>
          <w:szCs w:val="22"/>
        </w:rPr>
        <w:t xml:space="preserve">Our ambition is to </w:t>
      </w:r>
      <w:r w:rsidRPr="15A1612F">
        <w:rPr>
          <w:sz w:val="22"/>
          <w:szCs w:val="22"/>
        </w:rPr>
        <w:t>mak</w:t>
      </w:r>
      <w:r>
        <w:rPr>
          <w:sz w:val="22"/>
          <w:szCs w:val="22"/>
        </w:rPr>
        <w:t>e our</w:t>
      </w:r>
      <w:r w:rsidRPr="15A1612F">
        <w:rPr>
          <w:sz w:val="22"/>
          <w:szCs w:val="22"/>
        </w:rPr>
        <w:t xml:space="preserve"> collections better, </w:t>
      </w:r>
      <w:r>
        <w:rPr>
          <w:sz w:val="22"/>
          <w:szCs w:val="22"/>
        </w:rPr>
        <w:t xml:space="preserve">make better use of them, make them </w:t>
      </w:r>
      <w:r w:rsidRPr="15A1612F">
        <w:rPr>
          <w:sz w:val="22"/>
          <w:szCs w:val="22"/>
        </w:rPr>
        <w:t>more accessible, more relevant to our audiences</w:t>
      </w:r>
      <w:r>
        <w:rPr>
          <w:sz w:val="22"/>
          <w:szCs w:val="22"/>
        </w:rPr>
        <w:t>,</w:t>
      </w:r>
      <w:r w:rsidRPr="15A1612F">
        <w:rPr>
          <w:sz w:val="22"/>
          <w:szCs w:val="22"/>
        </w:rPr>
        <w:t xml:space="preserve"> and more impactful.</w:t>
      </w:r>
      <w:r w:rsidR="00414ED8">
        <w:rPr>
          <w:sz w:val="22"/>
          <w:szCs w:val="22"/>
        </w:rPr>
        <w:t xml:space="preserve"> Our approach to collections needs strategic refinement so it more directly supports the museum’s strategy. We need clear actionable plans we can measure our progress against.</w:t>
      </w:r>
    </w:p>
    <w:p w14:paraId="70A721F8" w14:textId="58BA604C" w:rsidR="667F9303" w:rsidRDefault="00FE18BE" w:rsidP="00D146E7">
      <w:pPr>
        <w:jc w:val="both"/>
        <w:rPr>
          <w:sz w:val="22"/>
          <w:szCs w:val="22"/>
        </w:rPr>
      </w:pPr>
      <w:r>
        <w:rPr>
          <w:sz w:val="22"/>
          <w:szCs w:val="22"/>
        </w:rPr>
        <w:t xml:space="preserve">In terms of accreditation, </w:t>
      </w:r>
      <w:r w:rsidR="007F1B54">
        <w:rPr>
          <w:sz w:val="22"/>
          <w:szCs w:val="22"/>
        </w:rPr>
        <w:t xml:space="preserve">Poole Museum currently has Provisional Status </w:t>
      </w:r>
      <w:r w:rsidR="00A973FD">
        <w:rPr>
          <w:sz w:val="22"/>
          <w:szCs w:val="22"/>
        </w:rPr>
        <w:t xml:space="preserve">(due to significant improvements works carried out with the museum’s redevelopment) </w:t>
      </w:r>
      <w:r w:rsidR="001F3BCD">
        <w:rPr>
          <w:sz w:val="22"/>
          <w:szCs w:val="22"/>
        </w:rPr>
        <w:t>and will be submitting a Provisional Review application in Spring 2026</w:t>
      </w:r>
      <w:r w:rsidR="00A973FD">
        <w:rPr>
          <w:sz w:val="22"/>
          <w:szCs w:val="22"/>
        </w:rPr>
        <w:t xml:space="preserve"> to be </w:t>
      </w:r>
      <w:r>
        <w:rPr>
          <w:sz w:val="22"/>
          <w:szCs w:val="22"/>
        </w:rPr>
        <w:t>re-</w:t>
      </w:r>
      <w:r w:rsidR="00A973FD">
        <w:rPr>
          <w:sz w:val="22"/>
          <w:szCs w:val="22"/>
        </w:rPr>
        <w:t>considered for full accreditation.</w:t>
      </w:r>
      <w:r w:rsidR="003D69AE">
        <w:rPr>
          <w:sz w:val="22"/>
          <w:szCs w:val="22"/>
        </w:rPr>
        <w:t xml:space="preserve"> </w:t>
      </w:r>
      <w:r w:rsidR="009A0389" w:rsidRPr="15A1612F">
        <w:rPr>
          <w:sz w:val="22"/>
          <w:szCs w:val="22"/>
        </w:rPr>
        <w:t>Policies and compliance frameworks exist</w:t>
      </w:r>
      <w:r w:rsidR="009A0389">
        <w:rPr>
          <w:sz w:val="22"/>
          <w:szCs w:val="22"/>
        </w:rPr>
        <w:t xml:space="preserve"> for our collections (including library</w:t>
      </w:r>
      <w:proofErr w:type="gramStart"/>
      <w:r w:rsidR="009A0389">
        <w:rPr>
          <w:sz w:val="22"/>
          <w:szCs w:val="22"/>
        </w:rPr>
        <w:t>)</w:t>
      </w:r>
      <w:proofErr w:type="gramEnd"/>
      <w:r w:rsidR="009A0389">
        <w:rPr>
          <w:sz w:val="22"/>
          <w:szCs w:val="22"/>
        </w:rPr>
        <w:t xml:space="preserve"> </w:t>
      </w:r>
      <w:r w:rsidR="009A0389" w:rsidRPr="15A1612F">
        <w:rPr>
          <w:sz w:val="22"/>
          <w:szCs w:val="22"/>
        </w:rPr>
        <w:t>but</w:t>
      </w:r>
      <w:r w:rsidR="009A0389">
        <w:rPr>
          <w:sz w:val="22"/>
          <w:szCs w:val="22"/>
        </w:rPr>
        <w:t xml:space="preserve"> they need reviewing and restating to reflect the Museum’s strategy and situation post an £11m redevelopment. </w:t>
      </w:r>
      <w:r w:rsidR="00C51FD2">
        <w:rPr>
          <w:sz w:val="22"/>
          <w:szCs w:val="22"/>
        </w:rPr>
        <w:t xml:space="preserve">We are also exploring </w:t>
      </w:r>
      <w:r w:rsidR="00624ECC">
        <w:rPr>
          <w:sz w:val="22"/>
          <w:szCs w:val="22"/>
        </w:rPr>
        <w:t>D</w:t>
      </w:r>
      <w:r w:rsidR="00C51FD2">
        <w:rPr>
          <w:sz w:val="22"/>
          <w:szCs w:val="22"/>
        </w:rPr>
        <w:t>esignation for our Maritime Collections.</w:t>
      </w:r>
    </w:p>
    <w:p w14:paraId="15DEBB9D" w14:textId="77777777" w:rsidR="004752E2" w:rsidRPr="004752E2" w:rsidRDefault="004752E2" w:rsidP="00D146E7">
      <w:pPr>
        <w:jc w:val="both"/>
        <w:rPr>
          <w:b/>
          <w:bCs/>
          <w:sz w:val="22"/>
          <w:szCs w:val="22"/>
        </w:rPr>
      </w:pPr>
      <w:r w:rsidRPr="004752E2">
        <w:rPr>
          <w:b/>
          <w:bCs/>
          <w:sz w:val="22"/>
          <w:szCs w:val="22"/>
        </w:rPr>
        <w:t>Purpose of Commission</w:t>
      </w:r>
    </w:p>
    <w:p w14:paraId="3B02246F" w14:textId="37E75546" w:rsidR="00DC5D00" w:rsidRDefault="00A505F3" w:rsidP="00D146E7">
      <w:pPr>
        <w:jc w:val="both"/>
        <w:rPr>
          <w:sz w:val="22"/>
          <w:szCs w:val="22"/>
        </w:rPr>
      </w:pPr>
      <w:r w:rsidRPr="15A1612F">
        <w:rPr>
          <w:sz w:val="22"/>
          <w:szCs w:val="22"/>
        </w:rPr>
        <w:t>This commission is part of a package of enabling works</w:t>
      </w:r>
      <w:r w:rsidR="00610971">
        <w:rPr>
          <w:sz w:val="22"/>
          <w:szCs w:val="22"/>
        </w:rPr>
        <w:t xml:space="preserve"> funded by ACE’s Museum Renewal Fund</w:t>
      </w:r>
      <w:r>
        <w:rPr>
          <w:sz w:val="22"/>
          <w:szCs w:val="22"/>
        </w:rPr>
        <w:t xml:space="preserve"> that must happen </w:t>
      </w:r>
      <w:r w:rsidRPr="00EA1AA7">
        <w:rPr>
          <w:i/>
          <w:iCs/>
          <w:sz w:val="22"/>
          <w:szCs w:val="22"/>
        </w:rPr>
        <w:t>before</w:t>
      </w:r>
      <w:r>
        <w:rPr>
          <w:sz w:val="22"/>
          <w:szCs w:val="22"/>
        </w:rPr>
        <w:t xml:space="preserve"> we can start capital improvements. If we are unsuccessful with our </w:t>
      </w:r>
      <w:r w:rsidR="004E7D1A">
        <w:rPr>
          <w:sz w:val="22"/>
          <w:szCs w:val="22"/>
        </w:rPr>
        <w:t xml:space="preserve">capital </w:t>
      </w:r>
      <w:r>
        <w:rPr>
          <w:sz w:val="22"/>
          <w:szCs w:val="22"/>
        </w:rPr>
        <w:t xml:space="preserve">grant application, this commission will </w:t>
      </w:r>
      <w:r w:rsidR="00414ED8">
        <w:rPr>
          <w:sz w:val="22"/>
          <w:szCs w:val="22"/>
        </w:rPr>
        <w:t xml:space="preserve">nevertheless </w:t>
      </w:r>
      <w:r>
        <w:rPr>
          <w:sz w:val="22"/>
          <w:szCs w:val="22"/>
        </w:rPr>
        <w:t>have significantly improved the current situation!</w:t>
      </w:r>
    </w:p>
    <w:p w14:paraId="2893407F" w14:textId="69F5BF18" w:rsidR="00C07A5A" w:rsidRDefault="00C07A5A" w:rsidP="00D146E7">
      <w:pPr>
        <w:jc w:val="both"/>
        <w:rPr>
          <w:sz w:val="22"/>
          <w:szCs w:val="22"/>
        </w:rPr>
      </w:pPr>
      <w:r>
        <w:rPr>
          <w:sz w:val="22"/>
          <w:szCs w:val="22"/>
        </w:rPr>
        <w:t>This commission is not a wholesale review</w:t>
      </w:r>
      <w:r w:rsidR="00A41530">
        <w:rPr>
          <w:sz w:val="22"/>
          <w:szCs w:val="22"/>
        </w:rPr>
        <w:t xml:space="preserve"> or reinventing the wheel – the budget is set to reflect that. Y</w:t>
      </w:r>
      <w:r>
        <w:rPr>
          <w:sz w:val="22"/>
          <w:szCs w:val="22"/>
        </w:rPr>
        <w:t>ou will w</w:t>
      </w:r>
      <w:r w:rsidRPr="004752E2">
        <w:rPr>
          <w:sz w:val="22"/>
          <w:szCs w:val="22"/>
        </w:rPr>
        <w:t xml:space="preserve">ork </w:t>
      </w:r>
      <w:r w:rsidR="00A41530">
        <w:rPr>
          <w:sz w:val="22"/>
          <w:szCs w:val="22"/>
        </w:rPr>
        <w:t>from a good starting point, taking</w:t>
      </w:r>
      <w:r w:rsidRPr="004752E2">
        <w:rPr>
          <w:sz w:val="22"/>
          <w:szCs w:val="22"/>
        </w:rPr>
        <w:t xml:space="preserve"> existing policies and processes</w:t>
      </w:r>
      <w:r w:rsidR="00A41530">
        <w:rPr>
          <w:sz w:val="22"/>
          <w:szCs w:val="22"/>
        </w:rPr>
        <w:t xml:space="preserve">, </w:t>
      </w:r>
      <w:r>
        <w:rPr>
          <w:sz w:val="22"/>
          <w:szCs w:val="22"/>
        </w:rPr>
        <w:t xml:space="preserve">within a local authority setting, </w:t>
      </w:r>
      <w:r w:rsidR="00A41530">
        <w:rPr>
          <w:sz w:val="22"/>
          <w:szCs w:val="22"/>
        </w:rPr>
        <w:t xml:space="preserve">to </w:t>
      </w:r>
      <w:r>
        <w:rPr>
          <w:sz w:val="22"/>
          <w:szCs w:val="22"/>
        </w:rPr>
        <w:t>c</w:t>
      </w:r>
      <w:r w:rsidRPr="004752E2">
        <w:rPr>
          <w:sz w:val="22"/>
          <w:szCs w:val="22"/>
        </w:rPr>
        <w:t>ut through complexity and deliver practical, actionable recommendations.</w:t>
      </w:r>
      <w:r>
        <w:rPr>
          <w:sz w:val="22"/>
          <w:szCs w:val="22"/>
        </w:rPr>
        <w:t xml:space="preserve"> </w:t>
      </w:r>
      <w:r w:rsidRPr="004752E2">
        <w:rPr>
          <w:sz w:val="22"/>
          <w:szCs w:val="22"/>
        </w:rPr>
        <w:t>Help us move from paper compliance to real-world improvement</w:t>
      </w:r>
      <w:r w:rsidR="009C0AB3">
        <w:rPr>
          <w:sz w:val="22"/>
          <w:szCs w:val="22"/>
        </w:rPr>
        <w:t xml:space="preserve"> – our policies aren’t helping us do anything</w:t>
      </w:r>
      <w:r>
        <w:rPr>
          <w:sz w:val="22"/>
          <w:szCs w:val="22"/>
        </w:rPr>
        <w:t>!</w:t>
      </w:r>
    </w:p>
    <w:p w14:paraId="1CD023AB" w14:textId="4C42AE17" w:rsidR="004752E2" w:rsidRPr="004752E2" w:rsidRDefault="00C94663" w:rsidP="00D146E7">
      <w:pPr>
        <w:jc w:val="both"/>
        <w:rPr>
          <w:sz w:val="22"/>
          <w:szCs w:val="22"/>
        </w:rPr>
      </w:pPr>
      <w:r>
        <w:rPr>
          <w:sz w:val="22"/>
          <w:szCs w:val="22"/>
        </w:rPr>
        <w:t>You</w:t>
      </w:r>
      <w:r w:rsidR="00DC5D00">
        <w:rPr>
          <w:sz w:val="22"/>
          <w:szCs w:val="22"/>
        </w:rPr>
        <w:t>r work</w:t>
      </w:r>
      <w:r>
        <w:rPr>
          <w:sz w:val="22"/>
          <w:szCs w:val="22"/>
        </w:rPr>
        <w:t xml:space="preserve"> will help us </w:t>
      </w:r>
      <w:r w:rsidR="00DC5D00">
        <w:rPr>
          <w:sz w:val="22"/>
          <w:szCs w:val="22"/>
        </w:rPr>
        <w:t>understand</w:t>
      </w:r>
      <w:r>
        <w:rPr>
          <w:sz w:val="22"/>
          <w:szCs w:val="22"/>
        </w:rPr>
        <w:t xml:space="preserve"> where we are and land a prioritised and deliverable collections strategy </w:t>
      </w:r>
      <w:r w:rsidR="00DC5D00">
        <w:rPr>
          <w:sz w:val="22"/>
          <w:szCs w:val="22"/>
        </w:rPr>
        <w:t>with</w:t>
      </w:r>
      <w:r>
        <w:rPr>
          <w:sz w:val="22"/>
          <w:szCs w:val="22"/>
        </w:rPr>
        <w:t xml:space="preserve"> an actionable plan for the next 12 months</w:t>
      </w:r>
      <w:r w:rsidR="00D6012F">
        <w:rPr>
          <w:sz w:val="22"/>
          <w:szCs w:val="22"/>
        </w:rPr>
        <w:t xml:space="preserve"> that </w:t>
      </w:r>
      <w:r w:rsidR="004752E2" w:rsidRPr="004752E2">
        <w:rPr>
          <w:sz w:val="22"/>
          <w:szCs w:val="22"/>
        </w:rPr>
        <w:t>enables us to:</w:t>
      </w:r>
    </w:p>
    <w:p w14:paraId="77F52259" w14:textId="4852D1E4" w:rsidR="004752E2" w:rsidRPr="004752E2" w:rsidRDefault="002A6122" w:rsidP="00D146E7">
      <w:pPr>
        <w:numPr>
          <w:ilvl w:val="0"/>
          <w:numId w:val="5"/>
        </w:numPr>
        <w:jc w:val="both"/>
        <w:rPr>
          <w:sz w:val="22"/>
          <w:szCs w:val="22"/>
        </w:rPr>
      </w:pPr>
      <w:r>
        <w:rPr>
          <w:sz w:val="22"/>
          <w:szCs w:val="22"/>
        </w:rPr>
        <w:t>We have a lot in our collection that is unwanted</w:t>
      </w:r>
      <w:r w:rsidR="00A41530">
        <w:rPr>
          <w:sz w:val="22"/>
          <w:szCs w:val="22"/>
        </w:rPr>
        <w:t>!</w:t>
      </w:r>
      <w:r>
        <w:rPr>
          <w:sz w:val="22"/>
          <w:szCs w:val="22"/>
        </w:rPr>
        <w:t xml:space="preserve"> We need to </w:t>
      </w:r>
      <w:r w:rsidR="00A41530">
        <w:rPr>
          <w:sz w:val="22"/>
          <w:szCs w:val="22"/>
        </w:rPr>
        <w:t xml:space="preserve">significantly </w:t>
      </w:r>
      <w:r>
        <w:rPr>
          <w:sz w:val="22"/>
          <w:szCs w:val="22"/>
        </w:rPr>
        <w:t>r</w:t>
      </w:r>
      <w:r w:rsidR="004752E2" w:rsidRPr="004752E2">
        <w:rPr>
          <w:sz w:val="22"/>
          <w:szCs w:val="22"/>
        </w:rPr>
        <w:t>ationalise holdings to a sustainable scale</w:t>
      </w:r>
      <w:r w:rsidR="000566BE">
        <w:rPr>
          <w:sz w:val="22"/>
          <w:szCs w:val="22"/>
        </w:rPr>
        <w:t xml:space="preserve"> to enable capital works to take place</w:t>
      </w:r>
      <w:r w:rsidR="00913348">
        <w:rPr>
          <w:sz w:val="22"/>
          <w:szCs w:val="22"/>
        </w:rPr>
        <w:t xml:space="preserve"> next year</w:t>
      </w:r>
      <w:r w:rsidR="000566BE">
        <w:rPr>
          <w:sz w:val="22"/>
          <w:szCs w:val="22"/>
        </w:rPr>
        <w:t>.</w:t>
      </w:r>
    </w:p>
    <w:p w14:paraId="698172ED" w14:textId="2CE80CE2" w:rsidR="004752E2" w:rsidRPr="004752E2" w:rsidRDefault="00A41530" w:rsidP="00D146E7">
      <w:pPr>
        <w:numPr>
          <w:ilvl w:val="0"/>
          <w:numId w:val="5"/>
        </w:numPr>
        <w:jc w:val="both"/>
        <w:rPr>
          <w:sz w:val="22"/>
          <w:szCs w:val="22"/>
        </w:rPr>
      </w:pPr>
      <w:r>
        <w:rPr>
          <w:sz w:val="22"/>
          <w:szCs w:val="22"/>
        </w:rPr>
        <w:t>We can’t look after what we have. We need to i</w:t>
      </w:r>
      <w:r w:rsidR="004752E2" w:rsidRPr="004752E2">
        <w:rPr>
          <w:sz w:val="22"/>
          <w:szCs w:val="22"/>
        </w:rPr>
        <w:t xml:space="preserve">mprove </w:t>
      </w:r>
      <w:r w:rsidR="005F7312">
        <w:rPr>
          <w:sz w:val="22"/>
          <w:szCs w:val="22"/>
        </w:rPr>
        <w:t xml:space="preserve">collections </w:t>
      </w:r>
      <w:r w:rsidR="004752E2" w:rsidRPr="004752E2">
        <w:rPr>
          <w:sz w:val="22"/>
          <w:szCs w:val="22"/>
        </w:rPr>
        <w:t>care and compliance</w:t>
      </w:r>
      <w:r>
        <w:rPr>
          <w:sz w:val="22"/>
          <w:szCs w:val="22"/>
        </w:rPr>
        <w:t>.</w:t>
      </w:r>
    </w:p>
    <w:p w14:paraId="6064F36B" w14:textId="542009D0" w:rsidR="004752E2" w:rsidRDefault="00A41530" w:rsidP="00D146E7">
      <w:pPr>
        <w:numPr>
          <w:ilvl w:val="0"/>
          <w:numId w:val="5"/>
        </w:numPr>
        <w:jc w:val="both"/>
        <w:rPr>
          <w:sz w:val="22"/>
          <w:szCs w:val="22"/>
        </w:rPr>
      </w:pPr>
      <w:proofErr w:type="gramStart"/>
      <w:r>
        <w:rPr>
          <w:sz w:val="22"/>
          <w:szCs w:val="22"/>
        </w:rPr>
        <w:t xml:space="preserve">The majority </w:t>
      </w:r>
      <w:r w:rsidR="006306AC">
        <w:rPr>
          <w:sz w:val="22"/>
          <w:szCs w:val="22"/>
        </w:rPr>
        <w:t>of</w:t>
      </w:r>
      <w:proofErr w:type="gramEnd"/>
      <w:r w:rsidR="006306AC">
        <w:rPr>
          <w:sz w:val="22"/>
          <w:szCs w:val="22"/>
        </w:rPr>
        <w:t xml:space="preserve"> our collection is out of </w:t>
      </w:r>
      <w:r w:rsidR="00DF658D">
        <w:rPr>
          <w:sz w:val="22"/>
          <w:szCs w:val="22"/>
        </w:rPr>
        <w:t>reach to the public. We must e</w:t>
      </w:r>
      <w:r w:rsidR="004752E2" w:rsidRPr="15A1612F">
        <w:rPr>
          <w:sz w:val="22"/>
          <w:szCs w:val="22"/>
        </w:rPr>
        <w:t>nhance public benefit through access, engagement, and research</w:t>
      </w:r>
      <w:r w:rsidR="006A07BD">
        <w:rPr>
          <w:sz w:val="22"/>
          <w:szCs w:val="22"/>
        </w:rPr>
        <w:t xml:space="preserve"> – including activating our </w:t>
      </w:r>
      <w:proofErr w:type="spellStart"/>
      <w:proofErr w:type="gramStart"/>
      <w:r w:rsidR="006A07BD">
        <w:rPr>
          <w:sz w:val="22"/>
          <w:szCs w:val="22"/>
        </w:rPr>
        <w:t>Co:Lab</w:t>
      </w:r>
      <w:proofErr w:type="spellEnd"/>
      <w:proofErr w:type="gramEnd"/>
      <w:r w:rsidR="006A07BD">
        <w:rPr>
          <w:sz w:val="22"/>
          <w:szCs w:val="22"/>
        </w:rPr>
        <w:t xml:space="preserve"> spaces in the Museum.</w:t>
      </w:r>
    </w:p>
    <w:p w14:paraId="3298F200" w14:textId="13E5D353" w:rsidR="00831230" w:rsidRPr="004752E2" w:rsidRDefault="00DF658D" w:rsidP="00D146E7">
      <w:pPr>
        <w:numPr>
          <w:ilvl w:val="0"/>
          <w:numId w:val="5"/>
        </w:numPr>
        <w:jc w:val="both"/>
        <w:rPr>
          <w:sz w:val="22"/>
          <w:szCs w:val="22"/>
        </w:rPr>
      </w:pPr>
      <w:r>
        <w:rPr>
          <w:sz w:val="22"/>
          <w:szCs w:val="22"/>
        </w:rPr>
        <w:t>We’re missing what’s happening now! We need to d</w:t>
      </w:r>
      <w:r w:rsidR="00831230">
        <w:rPr>
          <w:sz w:val="22"/>
          <w:szCs w:val="22"/>
        </w:rPr>
        <w:t xml:space="preserve">evelop our collection filling critical gaps </w:t>
      </w:r>
      <w:r w:rsidR="0052755D">
        <w:rPr>
          <w:sz w:val="22"/>
          <w:szCs w:val="22"/>
        </w:rPr>
        <w:t>including</w:t>
      </w:r>
      <w:r w:rsidR="00831230">
        <w:rPr>
          <w:sz w:val="22"/>
          <w:szCs w:val="22"/>
        </w:rPr>
        <w:t xml:space="preserve"> contemporary collecting</w:t>
      </w:r>
    </w:p>
    <w:p w14:paraId="41B69E78" w14:textId="103EE8D9" w:rsidR="004752E2" w:rsidRDefault="00CD50E6" w:rsidP="00D146E7">
      <w:pPr>
        <w:numPr>
          <w:ilvl w:val="0"/>
          <w:numId w:val="5"/>
        </w:numPr>
        <w:jc w:val="both"/>
        <w:rPr>
          <w:sz w:val="22"/>
          <w:szCs w:val="22"/>
        </w:rPr>
      </w:pPr>
      <w:r>
        <w:rPr>
          <w:sz w:val="22"/>
          <w:szCs w:val="22"/>
        </w:rPr>
        <w:t xml:space="preserve">We can’t do this is we don’t have productive </w:t>
      </w:r>
      <w:r w:rsidR="004B6BA3">
        <w:rPr>
          <w:sz w:val="22"/>
          <w:szCs w:val="22"/>
        </w:rPr>
        <w:t>partnerships</w:t>
      </w:r>
      <w:r>
        <w:rPr>
          <w:sz w:val="22"/>
          <w:szCs w:val="22"/>
        </w:rPr>
        <w:t xml:space="preserve"> – there’s lots on our list, but we need to activate these for mutual benefit.</w:t>
      </w:r>
    </w:p>
    <w:p w14:paraId="6E66F148" w14:textId="27464A01" w:rsidR="00C94663" w:rsidRDefault="00CD50E6" w:rsidP="00D146E7">
      <w:pPr>
        <w:numPr>
          <w:ilvl w:val="0"/>
          <w:numId w:val="5"/>
        </w:numPr>
        <w:jc w:val="both"/>
        <w:rPr>
          <w:sz w:val="22"/>
          <w:szCs w:val="22"/>
        </w:rPr>
      </w:pPr>
      <w:r>
        <w:rPr>
          <w:sz w:val="22"/>
          <w:szCs w:val="22"/>
        </w:rPr>
        <w:t>We need to raise money – this means</w:t>
      </w:r>
      <w:r w:rsidR="00C94663">
        <w:rPr>
          <w:sz w:val="22"/>
          <w:szCs w:val="22"/>
        </w:rPr>
        <w:t xml:space="preserve"> </w:t>
      </w:r>
      <w:r w:rsidR="00344687">
        <w:rPr>
          <w:sz w:val="22"/>
          <w:szCs w:val="22"/>
        </w:rPr>
        <w:t xml:space="preserve">revenue </w:t>
      </w:r>
      <w:r w:rsidR="00C94663">
        <w:rPr>
          <w:sz w:val="22"/>
          <w:szCs w:val="22"/>
        </w:rPr>
        <w:t>funding</w:t>
      </w:r>
      <w:r w:rsidR="004E3D5C">
        <w:rPr>
          <w:sz w:val="22"/>
          <w:szCs w:val="22"/>
        </w:rPr>
        <w:t xml:space="preserve"> </w:t>
      </w:r>
      <w:r w:rsidR="00CC0C88">
        <w:rPr>
          <w:sz w:val="22"/>
          <w:szCs w:val="22"/>
        </w:rPr>
        <w:t>to activate</w:t>
      </w:r>
      <w:r w:rsidR="004E3D5C">
        <w:rPr>
          <w:sz w:val="22"/>
          <w:szCs w:val="22"/>
        </w:rPr>
        <w:t xml:space="preserve"> </w:t>
      </w:r>
      <w:r w:rsidR="00071F0F">
        <w:rPr>
          <w:sz w:val="22"/>
          <w:szCs w:val="22"/>
        </w:rPr>
        <w:t xml:space="preserve">priority </w:t>
      </w:r>
      <w:r w:rsidR="004E3D5C">
        <w:rPr>
          <w:sz w:val="22"/>
          <w:szCs w:val="22"/>
        </w:rPr>
        <w:t xml:space="preserve">areas of </w:t>
      </w:r>
      <w:r w:rsidR="00344687">
        <w:rPr>
          <w:sz w:val="22"/>
          <w:szCs w:val="22"/>
        </w:rPr>
        <w:t>project</w:t>
      </w:r>
      <w:r w:rsidR="00CC0C88">
        <w:rPr>
          <w:sz w:val="22"/>
          <w:szCs w:val="22"/>
        </w:rPr>
        <w:t>-based</w:t>
      </w:r>
      <w:r w:rsidR="00344687">
        <w:rPr>
          <w:sz w:val="22"/>
          <w:szCs w:val="22"/>
        </w:rPr>
        <w:t xml:space="preserve"> </w:t>
      </w:r>
      <w:r w:rsidR="004E3D5C">
        <w:rPr>
          <w:sz w:val="22"/>
          <w:szCs w:val="22"/>
        </w:rPr>
        <w:t>work such as digitisation</w:t>
      </w:r>
      <w:r w:rsidR="0082526D">
        <w:rPr>
          <w:sz w:val="22"/>
          <w:szCs w:val="22"/>
        </w:rPr>
        <w:t>, co-curation, and volunteering</w:t>
      </w:r>
    </w:p>
    <w:p w14:paraId="248F3F29" w14:textId="0D4BAC78" w:rsidR="004E1B83" w:rsidRPr="004752E2" w:rsidRDefault="00CD50E6" w:rsidP="00D146E7">
      <w:pPr>
        <w:numPr>
          <w:ilvl w:val="0"/>
          <w:numId w:val="5"/>
        </w:numPr>
        <w:jc w:val="both"/>
        <w:rPr>
          <w:sz w:val="22"/>
          <w:szCs w:val="22"/>
        </w:rPr>
      </w:pPr>
      <w:r>
        <w:rPr>
          <w:sz w:val="22"/>
          <w:szCs w:val="22"/>
        </w:rPr>
        <w:lastRenderedPageBreak/>
        <w:t>Income is crucial – we need to i</w:t>
      </w:r>
      <w:r w:rsidR="004E1B83">
        <w:rPr>
          <w:sz w:val="22"/>
          <w:szCs w:val="22"/>
        </w:rPr>
        <w:t>dentify commercial</w:t>
      </w:r>
      <w:r w:rsidR="00CF3A4D">
        <w:rPr>
          <w:sz w:val="22"/>
          <w:szCs w:val="22"/>
        </w:rPr>
        <w:t xml:space="preserve"> and enterprising</w:t>
      </w:r>
      <w:r w:rsidR="004E1B83">
        <w:rPr>
          <w:sz w:val="22"/>
          <w:szCs w:val="22"/>
        </w:rPr>
        <w:t xml:space="preserve"> opportunities</w:t>
      </w:r>
      <w:r w:rsidR="004B6BA3">
        <w:rPr>
          <w:sz w:val="22"/>
          <w:szCs w:val="22"/>
        </w:rPr>
        <w:t xml:space="preserve"> within the collection</w:t>
      </w:r>
    </w:p>
    <w:p w14:paraId="47D6539A" w14:textId="286E181B" w:rsidR="004752E2" w:rsidRDefault="000157D9" w:rsidP="00D146E7">
      <w:pPr>
        <w:numPr>
          <w:ilvl w:val="0"/>
          <w:numId w:val="5"/>
        </w:numPr>
        <w:jc w:val="both"/>
        <w:rPr>
          <w:sz w:val="22"/>
          <w:szCs w:val="22"/>
        </w:rPr>
      </w:pPr>
      <w:proofErr w:type="gramStart"/>
      <w:r>
        <w:rPr>
          <w:sz w:val="22"/>
          <w:szCs w:val="22"/>
        </w:rPr>
        <w:t>All of</w:t>
      </w:r>
      <w:proofErr w:type="gramEnd"/>
      <w:r>
        <w:rPr>
          <w:sz w:val="22"/>
          <w:szCs w:val="22"/>
        </w:rPr>
        <w:t xml:space="preserve"> our team should be confident</w:t>
      </w:r>
      <w:r w:rsidR="00C00392">
        <w:rPr>
          <w:sz w:val="22"/>
          <w:szCs w:val="22"/>
        </w:rPr>
        <w:t xml:space="preserve"> and comfortable</w:t>
      </w:r>
      <w:r>
        <w:rPr>
          <w:sz w:val="22"/>
          <w:szCs w:val="22"/>
        </w:rPr>
        <w:t xml:space="preserve"> </w:t>
      </w:r>
      <w:r w:rsidR="00C00392">
        <w:rPr>
          <w:sz w:val="22"/>
          <w:szCs w:val="22"/>
        </w:rPr>
        <w:t>with our collection and working in and activating our stored resources.</w:t>
      </w:r>
    </w:p>
    <w:p w14:paraId="5BA51129" w14:textId="3C74BD29" w:rsidR="00286FF5" w:rsidRDefault="00286FF5" w:rsidP="00D146E7">
      <w:pPr>
        <w:numPr>
          <w:ilvl w:val="0"/>
          <w:numId w:val="5"/>
        </w:numPr>
        <w:jc w:val="both"/>
        <w:rPr>
          <w:sz w:val="22"/>
          <w:szCs w:val="22"/>
        </w:rPr>
      </w:pPr>
      <w:r>
        <w:rPr>
          <w:sz w:val="22"/>
          <w:szCs w:val="22"/>
        </w:rPr>
        <w:t>Confidently re-a</w:t>
      </w:r>
      <w:r w:rsidR="00C51FD2">
        <w:rPr>
          <w:sz w:val="22"/>
          <w:szCs w:val="22"/>
        </w:rPr>
        <w:t xml:space="preserve">pply for full accreditation </w:t>
      </w:r>
      <w:r w:rsidR="00D54A5C">
        <w:rPr>
          <w:sz w:val="22"/>
          <w:szCs w:val="22"/>
        </w:rPr>
        <w:t>as well as</w:t>
      </w:r>
      <w:r w:rsidR="00C51FD2">
        <w:rPr>
          <w:sz w:val="22"/>
          <w:szCs w:val="22"/>
        </w:rPr>
        <w:t xml:space="preserve"> for </w:t>
      </w:r>
      <w:r w:rsidR="003F2337">
        <w:rPr>
          <w:sz w:val="22"/>
          <w:szCs w:val="22"/>
        </w:rPr>
        <w:t>D</w:t>
      </w:r>
      <w:r w:rsidR="00C51FD2">
        <w:rPr>
          <w:sz w:val="22"/>
          <w:szCs w:val="22"/>
        </w:rPr>
        <w:t>esignation of our Maritime Collections.</w:t>
      </w:r>
    </w:p>
    <w:p w14:paraId="4D240988" w14:textId="1E1F1255" w:rsidR="00FC70A3" w:rsidRPr="00FC70A3" w:rsidRDefault="00FC70A3" w:rsidP="00D146E7">
      <w:pPr>
        <w:numPr>
          <w:ilvl w:val="0"/>
          <w:numId w:val="5"/>
        </w:numPr>
        <w:jc w:val="both"/>
        <w:rPr>
          <w:sz w:val="22"/>
          <w:szCs w:val="22"/>
        </w:rPr>
      </w:pPr>
      <w:r>
        <w:rPr>
          <w:sz w:val="22"/>
          <w:szCs w:val="22"/>
        </w:rPr>
        <w:t>Strategically/intellectually position Poole Museum’s collection and its relationship with the wider collections and archive ecosystem within BCP to support future work in this space which may include collaborations on storage or management.</w:t>
      </w:r>
    </w:p>
    <w:p w14:paraId="15EA4A32" w14:textId="77777777" w:rsidR="004752E2" w:rsidRPr="004752E2" w:rsidRDefault="004752E2" w:rsidP="00D146E7">
      <w:pPr>
        <w:jc w:val="both"/>
        <w:rPr>
          <w:b/>
          <w:bCs/>
          <w:sz w:val="22"/>
          <w:szCs w:val="22"/>
        </w:rPr>
      </w:pPr>
      <w:r w:rsidRPr="004752E2">
        <w:rPr>
          <w:b/>
          <w:bCs/>
          <w:sz w:val="22"/>
          <w:szCs w:val="22"/>
        </w:rPr>
        <w:t>Scope of Work</w:t>
      </w:r>
    </w:p>
    <w:p w14:paraId="31BD3466" w14:textId="1C86BC22" w:rsidR="005D5DCE" w:rsidRPr="00EA41E8" w:rsidRDefault="004752E2" w:rsidP="00D146E7">
      <w:pPr>
        <w:jc w:val="both"/>
        <w:rPr>
          <w:sz w:val="22"/>
          <w:szCs w:val="22"/>
        </w:rPr>
      </w:pPr>
      <w:r w:rsidRPr="004752E2">
        <w:rPr>
          <w:sz w:val="22"/>
          <w:szCs w:val="22"/>
        </w:rPr>
        <w:t>The consultant will</w:t>
      </w:r>
      <w:r w:rsidR="00280367">
        <w:rPr>
          <w:sz w:val="22"/>
          <w:szCs w:val="22"/>
        </w:rPr>
        <w:t>:</w:t>
      </w:r>
    </w:p>
    <w:p w14:paraId="582D2985" w14:textId="4D1C849C" w:rsidR="004752E2" w:rsidRDefault="3F37D1A2" w:rsidP="00D146E7">
      <w:pPr>
        <w:pStyle w:val="ListParagraph"/>
        <w:numPr>
          <w:ilvl w:val="0"/>
          <w:numId w:val="10"/>
        </w:numPr>
        <w:jc w:val="both"/>
        <w:rPr>
          <w:sz w:val="22"/>
          <w:szCs w:val="22"/>
        </w:rPr>
      </w:pPr>
      <w:r w:rsidRPr="1FBA5892">
        <w:rPr>
          <w:sz w:val="22"/>
          <w:szCs w:val="22"/>
        </w:rPr>
        <w:t xml:space="preserve">Step </w:t>
      </w:r>
      <w:r w:rsidR="0037299D" w:rsidRPr="1FBA5892">
        <w:rPr>
          <w:sz w:val="22"/>
          <w:szCs w:val="22"/>
        </w:rPr>
        <w:t>1</w:t>
      </w:r>
      <w:r w:rsidR="0037299D">
        <w:rPr>
          <w:sz w:val="22"/>
          <w:szCs w:val="22"/>
        </w:rPr>
        <w:t xml:space="preserve"> </w:t>
      </w:r>
      <w:r w:rsidR="00280367">
        <w:rPr>
          <w:sz w:val="22"/>
          <w:szCs w:val="22"/>
        </w:rPr>
        <w:t>R</w:t>
      </w:r>
      <w:r w:rsidR="004752E2" w:rsidRPr="00280367">
        <w:rPr>
          <w:sz w:val="22"/>
          <w:szCs w:val="22"/>
        </w:rPr>
        <w:t xml:space="preserve">eview </w:t>
      </w:r>
      <w:r w:rsidR="00FE520A">
        <w:rPr>
          <w:sz w:val="22"/>
          <w:szCs w:val="22"/>
        </w:rPr>
        <w:t xml:space="preserve">existing </w:t>
      </w:r>
      <w:r w:rsidR="00280367">
        <w:rPr>
          <w:sz w:val="22"/>
          <w:szCs w:val="22"/>
        </w:rPr>
        <w:t>collections</w:t>
      </w:r>
      <w:r w:rsidR="00FE520A">
        <w:rPr>
          <w:sz w:val="22"/>
          <w:szCs w:val="22"/>
        </w:rPr>
        <w:t>-related</w:t>
      </w:r>
      <w:r w:rsidR="00280367">
        <w:rPr>
          <w:sz w:val="22"/>
          <w:szCs w:val="22"/>
        </w:rPr>
        <w:t xml:space="preserve"> policies and plans </w:t>
      </w:r>
      <w:r w:rsidR="00FE520A">
        <w:rPr>
          <w:sz w:val="22"/>
          <w:szCs w:val="22"/>
        </w:rPr>
        <w:t xml:space="preserve">across all key </w:t>
      </w:r>
      <w:r w:rsidR="00666774">
        <w:rPr>
          <w:sz w:val="22"/>
          <w:szCs w:val="22"/>
        </w:rPr>
        <w:t xml:space="preserve">accreditation </w:t>
      </w:r>
      <w:r w:rsidR="008979C8">
        <w:rPr>
          <w:sz w:val="22"/>
          <w:szCs w:val="22"/>
        </w:rPr>
        <w:t>areas</w:t>
      </w:r>
      <w:r w:rsidR="00FE520A">
        <w:rPr>
          <w:sz w:val="22"/>
          <w:szCs w:val="22"/>
        </w:rPr>
        <w:t xml:space="preserve">: </w:t>
      </w:r>
      <w:r w:rsidR="00726BE9">
        <w:rPr>
          <w:sz w:val="22"/>
          <w:szCs w:val="22"/>
        </w:rPr>
        <w:t xml:space="preserve">1 </w:t>
      </w:r>
      <w:r w:rsidR="00886A0B">
        <w:rPr>
          <w:sz w:val="22"/>
          <w:szCs w:val="22"/>
        </w:rPr>
        <w:t>Collections Developmen</w:t>
      </w:r>
      <w:r w:rsidR="00427458">
        <w:rPr>
          <w:sz w:val="22"/>
          <w:szCs w:val="22"/>
        </w:rPr>
        <w:t>t</w:t>
      </w:r>
      <w:r w:rsidR="00886A0B">
        <w:rPr>
          <w:sz w:val="22"/>
          <w:szCs w:val="22"/>
        </w:rPr>
        <w:t xml:space="preserve">; </w:t>
      </w:r>
      <w:r w:rsidR="00726BE9">
        <w:rPr>
          <w:sz w:val="22"/>
          <w:szCs w:val="22"/>
        </w:rPr>
        <w:t xml:space="preserve">2 </w:t>
      </w:r>
      <w:r w:rsidR="00427458">
        <w:rPr>
          <w:sz w:val="22"/>
          <w:szCs w:val="22"/>
        </w:rPr>
        <w:t xml:space="preserve">Documentation; </w:t>
      </w:r>
      <w:r w:rsidR="00726BE9">
        <w:rPr>
          <w:sz w:val="22"/>
          <w:szCs w:val="22"/>
        </w:rPr>
        <w:t xml:space="preserve">3 </w:t>
      </w:r>
      <w:r w:rsidR="00427458">
        <w:rPr>
          <w:sz w:val="22"/>
          <w:szCs w:val="22"/>
        </w:rPr>
        <w:t xml:space="preserve">Care and Conservation; </w:t>
      </w:r>
      <w:r w:rsidR="000016AB">
        <w:rPr>
          <w:sz w:val="22"/>
          <w:szCs w:val="22"/>
        </w:rPr>
        <w:t xml:space="preserve">and </w:t>
      </w:r>
      <w:r w:rsidR="00726BE9">
        <w:rPr>
          <w:sz w:val="22"/>
          <w:szCs w:val="22"/>
        </w:rPr>
        <w:t xml:space="preserve">4 </w:t>
      </w:r>
      <w:r w:rsidR="00427458">
        <w:rPr>
          <w:sz w:val="22"/>
          <w:szCs w:val="22"/>
        </w:rPr>
        <w:t>Collections Acces</w:t>
      </w:r>
      <w:r w:rsidR="00FC70A3">
        <w:rPr>
          <w:sz w:val="22"/>
          <w:szCs w:val="22"/>
        </w:rPr>
        <w:t>s</w:t>
      </w:r>
      <w:r w:rsidR="00726BE9">
        <w:rPr>
          <w:sz w:val="22"/>
          <w:szCs w:val="22"/>
        </w:rPr>
        <w:t>.</w:t>
      </w:r>
    </w:p>
    <w:p w14:paraId="4193E40D" w14:textId="29F7A7F4" w:rsidR="00A645A6" w:rsidRDefault="02BFA56C" w:rsidP="00D146E7">
      <w:pPr>
        <w:pStyle w:val="ListParagraph"/>
        <w:numPr>
          <w:ilvl w:val="0"/>
          <w:numId w:val="10"/>
        </w:numPr>
        <w:jc w:val="both"/>
        <w:rPr>
          <w:sz w:val="22"/>
          <w:szCs w:val="22"/>
        </w:rPr>
      </w:pPr>
      <w:r w:rsidRPr="33B94BC3">
        <w:rPr>
          <w:sz w:val="22"/>
          <w:szCs w:val="22"/>
        </w:rPr>
        <w:t xml:space="preserve">Step </w:t>
      </w:r>
      <w:r w:rsidR="0037299D" w:rsidRPr="33B94BC3">
        <w:rPr>
          <w:sz w:val="22"/>
          <w:szCs w:val="22"/>
        </w:rPr>
        <w:t>2</w:t>
      </w:r>
      <w:r w:rsidR="0037299D">
        <w:rPr>
          <w:sz w:val="22"/>
          <w:szCs w:val="22"/>
        </w:rPr>
        <w:t xml:space="preserve"> </w:t>
      </w:r>
      <w:r w:rsidR="00467A72">
        <w:rPr>
          <w:sz w:val="22"/>
          <w:szCs w:val="22"/>
        </w:rPr>
        <w:t xml:space="preserve">Develop and </w:t>
      </w:r>
      <w:r w:rsidR="00EA41E8">
        <w:rPr>
          <w:sz w:val="22"/>
          <w:szCs w:val="22"/>
        </w:rPr>
        <w:t>carry out</w:t>
      </w:r>
      <w:r w:rsidR="00A645A6">
        <w:rPr>
          <w:sz w:val="22"/>
          <w:szCs w:val="22"/>
        </w:rPr>
        <w:t xml:space="preserve"> </w:t>
      </w:r>
      <w:r w:rsidR="00156F1A">
        <w:rPr>
          <w:sz w:val="22"/>
          <w:szCs w:val="22"/>
        </w:rPr>
        <w:t xml:space="preserve">a rapid </w:t>
      </w:r>
      <w:r w:rsidR="00467A72">
        <w:rPr>
          <w:sz w:val="22"/>
          <w:szCs w:val="22"/>
        </w:rPr>
        <w:t xml:space="preserve">research and </w:t>
      </w:r>
      <w:r w:rsidR="00A645A6">
        <w:rPr>
          <w:sz w:val="22"/>
          <w:szCs w:val="22"/>
        </w:rPr>
        <w:t xml:space="preserve">consultation </w:t>
      </w:r>
      <w:r w:rsidR="00467A72">
        <w:rPr>
          <w:sz w:val="22"/>
          <w:szCs w:val="22"/>
        </w:rPr>
        <w:t xml:space="preserve">exercise </w:t>
      </w:r>
      <w:r w:rsidR="00A645A6">
        <w:rPr>
          <w:sz w:val="22"/>
          <w:szCs w:val="22"/>
        </w:rPr>
        <w:t xml:space="preserve">with key </w:t>
      </w:r>
      <w:r w:rsidR="007A4CF5">
        <w:rPr>
          <w:sz w:val="22"/>
          <w:szCs w:val="22"/>
        </w:rPr>
        <w:t xml:space="preserve">external and internal </w:t>
      </w:r>
      <w:r w:rsidR="00A645A6">
        <w:rPr>
          <w:sz w:val="22"/>
          <w:szCs w:val="22"/>
        </w:rPr>
        <w:t xml:space="preserve">stakeholders </w:t>
      </w:r>
      <w:r w:rsidR="00726BE9">
        <w:rPr>
          <w:sz w:val="22"/>
          <w:szCs w:val="22"/>
        </w:rPr>
        <w:t>including specialist staff who have good knowledge of the collection and current processes</w:t>
      </w:r>
      <w:r w:rsidR="00EB45B5">
        <w:rPr>
          <w:sz w:val="22"/>
          <w:szCs w:val="22"/>
        </w:rPr>
        <w:t xml:space="preserve">, </w:t>
      </w:r>
      <w:r w:rsidR="00EA41E8">
        <w:rPr>
          <w:sz w:val="22"/>
          <w:szCs w:val="22"/>
        </w:rPr>
        <w:t xml:space="preserve">to establish a clear picture of the current situation, and </w:t>
      </w:r>
      <w:r w:rsidR="00655B9B">
        <w:rPr>
          <w:sz w:val="22"/>
          <w:szCs w:val="22"/>
        </w:rPr>
        <w:t>sharply identify priority</w:t>
      </w:r>
      <w:r w:rsidR="006D6EC7">
        <w:rPr>
          <w:sz w:val="22"/>
          <w:szCs w:val="22"/>
        </w:rPr>
        <w:t xml:space="preserve"> need and </w:t>
      </w:r>
      <w:r w:rsidR="00CF3A4D">
        <w:rPr>
          <w:sz w:val="22"/>
          <w:szCs w:val="22"/>
        </w:rPr>
        <w:t>opportunity.</w:t>
      </w:r>
    </w:p>
    <w:p w14:paraId="3D5E24CE" w14:textId="4E9D8D00" w:rsidR="003D5CC3" w:rsidRDefault="7E1670FA" w:rsidP="00D146E7">
      <w:pPr>
        <w:pStyle w:val="ListParagraph"/>
        <w:numPr>
          <w:ilvl w:val="0"/>
          <w:numId w:val="10"/>
        </w:numPr>
        <w:jc w:val="both"/>
        <w:rPr>
          <w:sz w:val="22"/>
          <w:szCs w:val="22"/>
        </w:rPr>
      </w:pPr>
      <w:r w:rsidRPr="48603E2C">
        <w:rPr>
          <w:sz w:val="22"/>
          <w:szCs w:val="22"/>
        </w:rPr>
        <w:t xml:space="preserve">Step </w:t>
      </w:r>
      <w:r w:rsidR="0037299D">
        <w:rPr>
          <w:sz w:val="22"/>
          <w:szCs w:val="22"/>
        </w:rPr>
        <w:t xml:space="preserve">3 </w:t>
      </w:r>
      <w:r w:rsidR="0052755D">
        <w:rPr>
          <w:sz w:val="22"/>
          <w:szCs w:val="22"/>
        </w:rPr>
        <w:t xml:space="preserve">Identify </w:t>
      </w:r>
      <w:r w:rsidR="00EA41E8">
        <w:rPr>
          <w:sz w:val="22"/>
          <w:szCs w:val="22"/>
        </w:rPr>
        <w:t xml:space="preserve">relevant </w:t>
      </w:r>
      <w:r w:rsidR="0052755D">
        <w:rPr>
          <w:sz w:val="22"/>
          <w:szCs w:val="22"/>
        </w:rPr>
        <w:t>areas of best practice (in</w:t>
      </w:r>
      <w:r w:rsidR="002B03BF">
        <w:rPr>
          <w:sz w:val="22"/>
          <w:szCs w:val="22"/>
        </w:rPr>
        <w:t>cluding outside the sector)</w:t>
      </w:r>
      <w:r w:rsidR="003D5CC3">
        <w:rPr>
          <w:sz w:val="22"/>
          <w:szCs w:val="22"/>
        </w:rPr>
        <w:t xml:space="preserve"> to bring in external perspectives, inspiration, and excitement – where is the good and powerful stuff happening?</w:t>
      </w:r>
    </w:p>
    <w:p w14:paraId="2348858B" w14:textId="65D705D2" w:rsidR="0028037A" w:rsidRPr="004824A6" w:rsidRDefault="004752E2" w:rsidP="00D146E7">
      <w:pPr>
        <w:jc w:val="both"/>
        <w:rPr>
          <w:b/>
          <w:bCs/>
          <w:sz w:val="22"/>
          <w:szCs w:val="22"/>
        </w:rPr>
      </w:pPr>
      <w:r w:rsidRPr="004824A6">
        <w:rPr>
          <w:b/>
          <w:bCs/>
          <w:sz w:val="22"/>
          <w:szCs w:val="22"/>
        </w:rPr>
        <w:t>Key Outputs</w:t>
      </w:r>
    </w:p>
    <w:p w14:paraId="0E1ED57F" w14:textId="79AADF09" w:rsidR="004752E2" w:rsidRDefault="004752E2" w:rsidP="00D146E7">
      <w:pPr>
        <w:numPr>
          <w:ilvl w:val="0"/>
          <w:numId w:val="7"/>
        </w:numPr>
        <w:jc w:val="both"/>
        <w:rPr>
          <w:sz w:val="22"/>
          <w:szCs w:val="22"/>
        </w:rPr>
      </w:pPr>
      <w:r w:rsidRPr="004752E2">
        <w:rPr>
          <w:sz w:val="22"/>
          <w:szCs w:val="22"/>
        </w:rPr>
        <w:t xml:space="preserve">A concise </w:t>
      </w:r>
      <w:r w:rsidR="009C36A9" w:rsidRPr="0037299D">
        <w:rPr>
          <w:b/>
          <w:bCs/>
          <w:sz w:val="22"/>
          <w:szCs w:val="22"/>
        </w:rPr>
        <w:t xml:space="preserve">Collections Strategic </w:t>
      </w:r>
      <w:r w:rsidR="0076491A" w:rsidRPr="0037299D">
        <w:rPr>
          <w:b/>
          <w:bCs/>
          <w:sz w:val="22"/>
          <w:szCs w:val="22"/>
        </w:rPr>
        <w:t>Framework</w:t>
      </w:r>
      <w:r w:rsidRPr="004752E2">
        <w:rPr>
          <w:sz w:val="22"/>
          <w:szCs w:val="22"/>
        </w:rPr>
        <w:t xml:space="preserve"> (</w:t>
      </w:r>
      <w:r w:rsidRPr="009437A6">
        <w:rPr>
          <w:b/>
          <w:bCs/>
          <w:sz w:val="22"/>
          <w:szCs w:val="22"/>
          <w:u w:val="single"/>
        </w:rPr>
        <w:t>not a lengthy report</w:t>
      </w:r>
      <w:r w:rsidRPr="004752E2">
        <w:rPr>
          <w:sz w:val="22"/>
          <w:szCs w:val="22"/>
        </w:rPr>
        <w:t xml:space="preserve">) with </w:t>
      </w:r>
      <w:r w:rsidR="00FC70A3">
        <w:rPr>
          <w:sz w:val="22"/>
          <w:szCs w:val="22"/>
        </w:rPr>
        <w:t xml:space="preserve">clearly </w:t>
      </w:r>
      <w:r w:rsidRPr="004752E2">
        <w:rPr>
          <w:sz w:val="22"/>
          <w:szCs w:val="22"/>
        </w:rPr>
        <w:t xml:space="preserve">prioritised </w:t>
      </w:r>
      <w:r w:rsidR="0076491A" w:rsidRPr="0037299D">
        <w:rPr>
          <w:b/>
          <w:bCs/>
          <w:sz w:val="22"/>
          <w:szCs w:val="22"/>
        </w:rPr>
        <w:t>Action Plan</w:t>
      </w:r>
      <w:r w:rsidRPr="004752E2">
        <w:rPr>
          <w:sz w:val="22"/>
          <w:szCs w:val="22"/>
        </w:rPr>
        <w:t xml:space="preserve"> </w:t>
      </w:r>
      <w:r w:rsidR="009A1B2F">
        <w:rPr>
          <w:sz w:val="22"/>
          <w:szCs w:val="22"/>
        </w:rPr>
        <w:t>with milestones</w:t>
      </w:r>
      <w:r w:rsidR="007E62B4">
        <w:rPr>
          <w:sz w:val="22"/>
          <w:szCs w:val="22"/>
        </w:rPr>
        <w:t xml:space="preserve"> given for the</w:t>
      </w:r>
      <w:r w:rsidR="00D80DF4">
        <w:rPr>
          <w:sz w:val="22"/>
          <w:szCs w:val="22"/>
        </w:rPr>
        <w:t xml:space="preserve"> next 3,</w:t>
      </w:r>
      <w:r w:rsidR="00A710B3">
        <w:rPr>
          <w:sz w:val="22"/>
          <w:szCs w:val="22"/>
        </w:rPr>
        <w:t xml:space="preserve"> </w:t>
      </w:r>
      <w:r w:rsidR="00D80DF4">
        <w:rPr>
          <w:sz w:val="22"/>
          <w:szCs w:val="22"/>
        </w:rPr>
        <w:t>6, and 12 months</w:t>
      </w:r>
      <w:r w:rsidR="00852B25">
        <w:rPr>
          <w:sz w:val="22"/>
          <w:szCs w:val="22"/>
        </w:rPr>
        <w:t>.</w:t>
      </w:r>
      <w:r w:rsidR="00D47F3E">
        <w:rPr>
          <w:sz w:val="22"/>
          <w:szCs w:val="22"/>
        </w:rPr>
        <w:t xml:space="preserve"> </w:t>
      </w:r>
      <w:r w:rsidR="00242822">
        <w:rPr>
          <w:sz w:val="22"/>
          <w:szCs w:val="22"/>
        </w:rPr>
        <w:t>This document</w:t>
      </w:r>
      <w:r w:rsidR="00D47F3E">
        <w:rPr>
          <w:sz w:val="22"/>
          <w:szCs w:val="22"/>
        </w:rPr>
        <w:t xml:space="preserve"> should </w:t>
      </w:r>
      <w:r w:rsidR="00242822">
        <w:rPr>
          <w:sz w:val="22"/>
          <w:szCs w:val="22"/>
        </w:rPr>
        <w:t xml:space="preserve">articulate the present situation and show a clear developmental </w:t>
      </w:r>
      <w:r w:rsidR="00445698">
        <w:rPr>
          <w:sz w:val="22"/>
          <w:szCs w:val="22"/>
        </w:rPr>
        <w:t>pathway</w:t>
      </w:r>
      <w:r w:rsidR="00DC5D00">
        <w:rPr>
          <w:sz w:val="22"/>
          <w:szCs w:val="22"/>
        </w:rPr>
        <w:t xml:space="preserve"> against each of the key headings under ‘Purpose of </w:t>
      </w:r>
      <w:r w:rsidR="00CF3A4D">
        <w:rPr>
          <w:sz w:val="22"/>
          <w:szCs w:val="22"/>
        </w:rPr>
        <w:t>Commission,</w:t>
      </w:r>
      <w:r w:rsidR="00DC5D00">
        <w:rPr>
          <w:sz w:val="22"/>
          <w:szCs w:val="22"/>
        </w:rPr>
        <w:t xml:space="preserve"> identifying</w:t>
      </w:r>
      <w:r w:rsidR="00312E88">
        <w:rPr>
          <w:sz w:val="22"/>
          <w:szCs w:val="22"/>
        </w:rPr>
        <w:t xml:space="preserve"> </w:t>
      </w:r>
      <w:r w:rsidR="00D47F3E">
        <w:rPr>
          <w:sz w:val="22"/>
          <w:szCs w:val="22"/>
        </w:rPr>
        <w:t>targets and measures of success (</w:t>
      </w:r>
      <w:r w:rsidR="00CF3A4D">
        <w:rPr>
          <w:sz w:val="22"/>
          <w:szCs w:val="22"/>
        </w:rPr>
        <w:t>e.g.</w:t>
      </w:r>
      <w:r w:rsidR="00D47F3E">
        <w:rPr>
          <w:sz w:val="22"/>
          <w:szCs w:val="22"/>
        </w:rPr>
        <w:t xml:space="preserve"> public </w:t>
      </w:r>
      <w:r w:rsidR="00610971">
        <w:rPr>
          <w:sz w:val="22"/>
          <w:szCs w:val="22"/>
        </w:rPr>
        <w:t>engagement</w:t>
      </w:r>
      <w:r w:rsidR="00D47F3E">
        <w:rPr>
          <w:sz w:val="22"/>
          <w:szCs w:val="22"/>
        </w:rPr>
        <w:t xml:space="preserve">, </w:t>
      </w:r>
      <w:r w:rsidR="00312E88">
        <w:rPr>
          <w:sz w:val="22"/>
          <w:szCs w:val="22"/>
        </w:rPr>
        <w:t xml:space="preserve">research impact, </w:t>
      </w:r>
      <w:r w:rsidR="00D47F3E">
        <w:rPr>
          <w:sz w:val="22"/>
          <w:szCs w:val="22"/>
        </w:rPr>
        <w:t xml:space="preserve">commercial, </w:t>
      </w:r>
      <w:r w:rsidR="00610971">
        <w:rPr>
          <w:sz w:val="22"/>
          <w:szCs w:val="22"/>
        </w:rPr>
        <w:t>condition</w:t>
      </w:r>
      <w:r w:rsidR="00D47F3E">
        <w:rPr>
          <w:sz w:val="22"/>
          <w:szCs w:val="22"/>
        </w:rPr>
        <w:t>, environmental sustainability).</w:t>
      </w:r>
      <w:r w:rsidR="00033E2C">
        <w:rPr>
          <w:sz w:val="22"/>
          <w:szCs w:val="22"/>
        </w:rPr>
        <w:t xml:space="preserve"> </w:t>
      </w:r>
    </w:p>
    <w:p w14:paraId="08634D5C" w14:textId="1B618783" w:rsidR="004752E2" w:rsidRDefault="00033E2C" w:rsidP="00D146E7">
      <w:pPr>
        <w:numPr>
          <w:ilvl w:val="0"/>
          <w:numId w:val="7"/>
        </w:numPr>
        <w:jc w:val="both"/>
        <w:rPr>
          <w:sz w:val="22"/>
          <w:szCs w:val="22"/>
        </w:rPr>
      </w:pPr>
      <w:r>
        <w:rPr>
          <w:sz w:val="22"/>
          <w:szCs w:val="22"/>
        </w:rPr>
        <w:t xml:space="preserve">The </w:t>
      </w:r>
      <w:r w:rsidR="005B7ECF">
        <w:rPr>
          <w:sz w:val="22"/>
          <w:szCs w:val="22"/>
        </w:rPr>
        <w:t xml:space="preserve">Framework and </w:t>
      </w:r>
      <w:r>
        <w:rPr>
          <w:sz w:val="22"/>
          <w:szCs w:val="22"/>
        </w:rPr>
        <w:t xml:space="preserve">Action Plan will </w:t>
      </w:r>
      <w:r w:rsidR="002F7925">
        <w:rPr>
          <w:sz w:val="22"/>
          <w:szCs w:val="22"/>
        </w:rPr>
        <w:t>need to be</w:t>
      </w:r>
      <w:r>
        <w:rPr>
          <w:sz w:val="22"/>
          <w:szCs w:val="22"/>
        </w:rPr>
        <w:t xml:space="preserve"> delivered </w:t>
      </w:r>
      <w:r w:rsidR="00A710B3">
        <w:rPr>
          <w:sz w:val="22"/>
          <w:szCs w:val="22"/>
        </w:rPr>
        <w:t xml:space="preserve">within our resources, </w:t>
      </w:r>
      <w:r>
        <w:rPr>
          <w:sz w:val="22"/>
          <w:szCs w:val="22"/>
        </w:rPr>
        <w:t xml:space="preserve">by a combination of non-specialists, freelancers, </w:t>
      </w:r>
      <w:r w:rsidR="0014230B">
        <w:rPr>
          <w:sz w:val="22"/>
          <w:szCs w:val="22"/>
        </w:rPr>
        <w:t xml:space="preserve">volunteers, </w:t>
      </w:r>
      <w:r>
        <w:rPr>
          <w:sz w:val="22"/>
          <w:szCs w:val="22"/>
        </w:rPr>
        <w:t>and providers of specialist services</w:t>
      </w:r>
      <w:r w:rsidR="00452409">
        <w:rPr>
          <w:sz w:val="22"/>
          <w:szCs w:val="22"/>
        </w:rPr>
        <w:t xml:space="preserve"> – the proof of the pudding will be if this can be achieved.</w:t>
      </w:r>
    </w:p>
    <w:p w14:paraId="00F7B6D7" w14:textId="20CA2EF3" w:rsidR="002614C9" w:rsidRDefault="0014230B" w:rsidP="00D146E7">
      <w:pPr>
        <w:numPr>
          <w:ilvl w:val="0"/>
          <w:numId w:val="7"/>
        </w:numPr>
        <w:jc w:val="both"/>
        <w:rPr>
          <w:sz w:val="22"/>
          <w:szCs w:val="22"/>
        </w:rPr>
      </w:pPr>
      <w:r>
        <w:rPr>
          <w:sz w:val="22"/>
          <w:szCs w:val="22"/>
        </w:rPr>
        <w:t>A</w:t>
      </w:r>
      <w:r w:rsidR="00E227CD">
        <w:rPr>
          <w:sz w:val="22"/>
          <w:szCs w:val="22"/>
        </w:rPr>
        <w:t xml:space="preserve"> simple and rapid</w:t>
      </w:r>
      <w:r w:rsidR="00937B55">
        <w:rPr>
          <w:sz w:val="22"/>
          <w:szCs w:val="22"/>
        </w:rPr>
        <w:t xml:space="preserve"> d</w:t>
      </w:r>
      <w:r w:rsidR="007612FF">
        <w:rPr>
          <w:sz w:val="22"/>
          <w:szCs w:val="22"/>
        </w:rPr>
        <w:t>ecision-making structure</w:t>
      </w:r>
      <w:r w:rsidR="00A50CCB">
        <w:rPr>
          <w:sz w:val="22"/>
          <w:szCs w:val="22"/>
        </w:rPr>
        <w:t xml:space="preserve"> and approach</w:t>
      </w:r>
      <w:r w:rsidR="007612FF">
        <w:rPr>
          <w:sz w:val="22"/>
          <w:szCs w:val="22"/>
        </w:rPr>
        <w:t xml:space="preserve"> required for </w:t>
      </w:r>
      <w:r w:rsidR="003A05F6">
        <w:rPr>
          <w:sz w:val="22"/>
          <w:szCs w:val="22"/>
        </w:rPr>
        <w:t xml:space="preserve">a </w:t>
      </w:r>
      <w:r w:rsidR="003A05F6" w:rsidRPr="00066879">
        <w:rPr>
          <w:b/>
          <w:bCs/>
          <w:sz w:val="22"/>
          <w:szCs w:val="22"/>
        </w:rPr>
        <w:t>significant rationalisation of</w:t>
      </w:r>
      <w:r w:rsidR="007612FF" w:rsidRPr="00066879">
        <w:rPr>
          <w:b/>
          <w:bCs/>
          <w:sz w:val="22"/>
          <w:szCs w:val="22"/>
        </w:rPr>
        <w:t xml:space="preserve"> holdings</w:t>
      </w:r>
      <w:r w:rsidR="001F4A51">
        <w:rPr>
          <w:sz w:val="22"/>
          <w:szCs w:val="22"/>
        </w:rPr>
        <w:t xml:space="preserve"> </w:t>
      </w:r>
      <w:r w:rsidR="000E62EA">
        <w:rPr>
          <w:sz w:val="22"/>
          <w:szCs w:val="22"/>
        </w:rPr>
        <w:t xml:space="preserve">(including disposals) </w:t>
      </w:r>
      <w:r w:rsidR="001F4A51">
        <w:rPr>
          <w:sz w:val="22"/>
          <w:szCs w:val="22"/>
        </w:rPr>
        <w:t>–</w:t>
      </w:r>
      <w:r w:rsidR="000E62EA">
        <w:rPr>
          <w:sz w:val="22"/>
          <w:szCs w:val="22"/>
        </w:rPr>
        <w:t xml:space="preserve"> these will be</w:t>
      </w:r>
      <w:r w:rsidR="001F4A51">
        <w:rPr>
          <w:sz w:val="22"/>
          <w:szCs w:val="22"/>
        </w:rPr>
        <w:t xml:space="preserve"> </w:t>
      </w:r>
      <w:r w:rsidR="000E62EA">
        <w:rPr>
          <w:sz w:val="22"/>
          <w:szCs w:val="22"/>
        </w:rPr>
        <w:t>‘</w:t>
      </w:r>
      <w:r w:rsidR="001F4A51">
        <w:rPr>
          <w:sz w:val="22"/>
          <w:szCs w:val="22"/>
        </w:rPr>
        <w:t>priority 1</w:t>
      </w:r>
      <w:r w:rsidR="000E62EA">
        <w:rPr>
          <w:sz w:val="22"/>
          <w:szCs w:val="22"/>
        </w:rPr>
        <w:t>’</w:t>
      </w:r>
      <w:r w:rsidR="001F4A51">
        <w:rPr>
          <w:sz w:val="22"/>
          <w:szCs w:val="22"/>
        </w:rPr>
        <w:t xml:space="preserve"> to enable capital works in April 2026, and </w:t>
      </w:r>
      <w:r w:rsidR="000E62EA">
        <w:rPr>
          <w:sz w:val="22"/>
          <w:szCs w:val="22"/>
        </w:rPr>
        <w:t>‘</w:t>
      </w:r>
      <w:r w:rsidR="001F4A51">
        <w:rPr>
          <w:sz w:val="22"/>
          <w:szCs w:val="22"/>
        </w:rPr>
        <w:t>priority 2</w:t>
      </w:r>
      <w:r w:rsidR="000E62EA">
        <w:rPr>
          <w:sz w:val="22"/>
          <w:szCs w:val="22"/>
        </w:rPr>
        <w:t>’</w:t>
      </w:r>
      <w:r w:rsidR="001F4A51">
        <w:rPr>
          <w:sz w:val="22"/>
          <w:szCs w:val="22"/>
        </w:rPr>
        <w:t xml:space="preserve"> over a longer timeframe.</w:t>
      </w:r>
      <w:r w:rsidR="00445698">
        <w:rPr>
          <w:sz w:val="22"/>
          <w:szCs w:val="22"/>
        </w:rPr>
        <w:t xml:space="preserve"> </w:t>
      </w:r>
      <w:r w:rsidR="005D5DCE">
        <w:rPr>
          <w:sz w:val="22"/>
          <w:szCs w:val="22"/>
        </w:rPr>
        <w:t xml:space="preserve">We are keen to make a quick start </w:t>
      </w:r>
      <w:r w:rsidR="004D51A5">
        <w:rPr>
          <w:sz w:val="22"/>
          <w:szCs w:val="22"/>
        </w:rPr>
        <w:t>on this work</w:t>
      </w:r>
      <w:r w:rsidR="00AD11EA">
        <w:rPr>
          <w:sz w:val="22"/>
          <w:szCs w:val="22"/>
        </w:rPr>
        <w:t xml:space="preserve"> from day 1 of this consultancy.</w:t>
      </w:r>
      <w:r w:rsidR="005D5DCE">
        <w:rPr>
          <w:sz w:val="22"/>
          <w:szCs w:val="22"/>
        </w:rPr>
        <w:t xml:space="preserve"> </w:t>
      </w:r>
      <w:r w:rsidR="00066879">
        <w:rPr>
          <w:sz w:val="22"/>
          <w:szCs w:val="22"/>
        </w:rPr>
        <w:t xml:space="preserve">Resources are in place to deliver </w:t>
      </w:r>
      <w:r w:rsidR="00CF3A4D">
        <w:rPr>
          <w:sz w:val="22"/>
          <w:szCs w:val="22"/>
        </w:rPr>
        <w:t>this;</w:t>
      </w:r>
      <w:r w:rsidR="00066879">
        <w:rPr>
          <w:sz w:val="22"/>
          <w:szCs w:val="22"/>
        </w:rPr>
        <w:t xml:space="preserve"> the consultant would have oversight</w:t>
      </w:r>
      <w:r w:rsidR="009F59BF">
        <w:rPr>
          <w:sz w:val="22"/>
          <w:szCs w:val="22"/>
        </w:rPr>
        <w:t xml:space="preserve"> with the Museum Director to validate/confirm the success of the process.</w:t>
      </w:r>
    </w:p>
    <w:p w14:paraId="75E8EA55" w14:textId="4C270F32" w:rsidR="00415827" w:rsidRDefault="00415827" w:rsidP="00D146E7">
      <w:pPr>
        <w:numPr>
          <w:ilvl w:val="0"/>
          <w:numId w:val="7"/>
        </w:numPr>
        <w:jc w:val="both"/>
        <w:rPr>
          <w:sz w:val="22"/>
          <w:szCs w:val="22"/>
        </w:rPr>
      </w:pPr>
      <w:r>
        <w:rPr>
          <w:sz w:val="22"/>
          <w:szCs w:val="22"/>
        </w:rPr>
        <w:t>Clear recommendations for i</w:t>
      </w:r>
      <w:r w:rsidR="0072562F">
        <w:rPr>
          <w:sz w:val="22"/>
          <w:szCs w:val="22"/>
        </w:rPr>
        <w:t>mprovements to core accreditation documents</w:t>
      </w:r>
      <w:r w:rsidR="00066879">
        <w:rPr>
          <w:sz w:val="22"/>
          <w:szCs w:val="22"/>
        </w:rPr>
        <w:t xml:space="preserve"> </w:t>
      </w:r>
      <w:r w:rsidR="009F59BF">
        <w:rPr>
          <w:sz w:val="22"/>
          <w:szCs w:val="22"/>
        </w:rPr>
        <w:t>(</w:t>
      </w:r>
      <w:r w:rsidR="00066879">
        <w:rPr>
          <w:sz w:val="22"/>
          <w:szCs w:val="22"/>
        </w:rPr>
        <w:t>noted above</w:t>
      </w:r>
      <w:r w:rsidR="009F59BF">
        <w:rPr>
          <w:sz w:val="22"/>
          <w:szCs w:val="22"/>
        </w:rPr>
        <w:t>)</w:t>
      </w:r>
      <w:r w:rsidR="0072562F">
        <w:rPr>
          <w:sz w:val="22"/>
          <w:szCs w:val="22"/>
        </w:rPr>
        <w:t xml:space="preserve"> that support </w:t>
      </w:r>
      <w:r w:rsidR="009F59BF">
        <w:rPr>
          <w:sz w:val="22"/>
          <w:szCs w:val="22"/>
        </w:rPr>
        <w:t xml:space="preserve">actual </w:t>
      </w:r>
      <w:r w:rsidR="006C3195">
        <w:rPr>
          <w:sz w:val="22"/>
          <w:szCs w:val="22"/>
        </w:rPr>
        <w:t xml:space="preserve">delivery of the </w:t>
      </w:r>
      <w:r w:rsidR="009F59BF">
        <w:rPr>
          <w:sz w:val="22"/>
          <w:szCs w:val="22"/>
        </w:rPr>
        <w:t>consultant’s</w:t>
      </w:r>
      <w:r w:rsidR="006C3195">
        <w:rPr>
          <w:sz w:val="22"/>
          <w:szCs w:val="22"/>
        </w:rPr>
        <w:t xml:space="preserve"> strategy and plan.</w:t>
      </w:r>
    </w:p>
    <w:p w14:paraId="6A343D17" w14:textId="6B76B980" w:rsidR="004752E2" w:rsidRPr="00CF3A4D" w:rsidRDefault="00415827" w:rsidP="00D146E7">
      <w:pPr>
        <w:numPr>
          <w:ilvl w:val="0"/>
          <w:numId w:val="7"/>
        </w:numPr>
        <w:jc w:val="both"/>
        <w:rPr>
          <w:sz w:val="22"/>
          <w:szCs w:val="22"/>
        </w:rPr>
      </w:pPr>
      <w:r>
        <w:rPr>
          <w:sz w:val="22"/>
          <w:szCs w:val="22"/>
        </w:rPr>
        <w:t>Presentation</w:t>
      </w:r>
      <w:r w:rsidR="009464A1">
        <w:rPr>
          <w:sz w:val="22"/>
          <w:szCs w:val="22"/>
        </w:rPr>
        <w:t xml:space="preserve"> of strategy</w:t>
      </w:r>
      <w:r>
        <w:rPr>
          <w:sz w:val="22"/>
          <w:szCs w:val="22"/>
        </w:rPr>
        <w:t xml:space="preserve"> </w:t>
      </w:r>
      <w:r w:rsidR="0072562F">
        <w:rPr>
          <w:sz w:val="22"/>
          <w:szCs w:val="22"/>
        </w:rPr>
        <w:t xml:space="preserve">to internal </w:t>
      </w:r>
      <w:r w:rsidR="00F05C2A">
        <w:rPr>
          <w:sz w:val="22"/>
          <w:szCs w:val="22"/>
        </w:rPr>
        <w:t xml:space="preserve">stakeholders </w:t>
      </w:r>
      <w:r w:rsidR="0072562F">
        <w:rPr>
          <w:sz w:val="22"/>
          <w:szCs w:val="22"/>
        </w:rPr>
        <w:t xml:space="preserve">and external </w:t>
      </w:r>
      <w:r w:rsidR="00F05C2A">
        <w:rPr>
          <w:sz w:val="22"/>
          <w:szCs w:val="22"/>
        </w:rPr>
        <w:t>stakeholders</w:t>
      </w:r>
    </w:p>
    <w:p w14:paraId="71188A66" w14:textId="77777777" w:rsidR="004752E2" w:rsidRPr="00894C4B" w:rsidRDefault="004752E2" w:rsidP="00D146E7">
      <w:pPr>
        <w:jc w:val="both"/>
        <w:rPr>
          <w:b/>
          <w:bCs/>
          <w:sz w:val="22"/>
          <w:szCs w:val="22"/>
        </w:rPr>
      </w:pPr>
      <w:r w:rsidRPr="00894C4B">
        <w:rPr>
          <w:b/>
          <w:bCs/>
          <w:sz w:val="22"/>
          <w:szCs w:val="22"/>
        </w:rPr>
        <w:t>What We’re Looking For</w:t>
      </w:r>
    </w:p>
    <w:p w14:paraId="55824C3C" w14:textId="2EEBF0D5" w:rsidR="004752E2" w:rsidRPr="004752E2" w:rsidRDefault="004752E2" w:rsidP="00D146E7">
      <w:pPr>
        <w:jc w:val="both"/>
        <w:rPr>
          <w:sz w:val="22"/>
          <w:szCs w:val="22"/>
        </w:rPr>
      </w:pPr>
      <w:r w:rsidRPr="004752E2">
        <w:rPr>
          <w:sz w:val="22"/>
          <w:szCs w:val="22"/>
        </w:rPr>
        <w:t xml:space="preserve">A </w:t>
      </w:r>
      <w:r w:rsidR="00D26CD2">
        <w:rPr>
          <w:sz w:val="22"/>
          <w:szCs w:val="22"/>
        </w:rPr>
        <w:t>keen eye</w:t>
      </w:r>
      <w:r w:rsidR="00661B8E">
        <w:rPr>
          <w:sz w:val="22"/>
          <w:szCs w:val="22"/>
        </w:rPr>
        <w:t xml:space="preserve">d, </w:t>
      </w:r>
      <w:r w:rsidR="00E777FA">
        <w:rPr>
          <w:sz w:val="22"/>
          <w:szCs w:val="22"/>
        </w:rPr>
        <w:t>energetic</w:t>
      </w:r>
      <w:r w:rsidR="00661B8E">
        <w:rPr>
          <w:sz w:val="22"/>
          <w:szCs w:val="22"/>
        </w:rPr>
        <w:t xml:space="preserve"> </w:t>
      </w:r>
      <w:r w:rsidRPr="004752E2">
        <w:rPr>
          <w:sz w:val="22"/>
          <w:szCs w:val="22"/>
        </w:rPr>
        <w:t>consultant who can:</w:t>
      </w:r>
    </w:p>
    <w:p w14:paraId="61D28947" w14:textId="372A495C" w:rsidR="004F2856" w:rsidRDefault="004F2856" w:rsidP="00D146E7">
      <w:pPr>
        <w:numPr>
          <w:ilvl w:val="0"/>
          <w:numId w:val="8"/>
        </w:numPr>
        <w:jc w:val="both"/>
        <w:rPr>
          <w:sz w:val="22"/>
          <w:szCs w:val="22"/>
        </w:rPr>
      </w:pPr>
      <w:r>
        <w:rPr>
          <w:sz w:val="22"/>
          <w:szCs w:val="22"/>
        </w:rPr>
        <w:t>Jump into a busy team</w:t>
      </w:r>
      <w:r w:rsidR="00AA2993">
        <w:rPr>
          <w:sz w:val="22"/>
          <w:szCs w:val="22"/>
        </w:rPr>
        <w:t xml:space="preserve"> and a freshly opened museum!</w:t>
      </w:r>
    </w:p>
    <w:p w14:paraId="6D658A05" w14:textId="5E4C666C" w:rsidR="004752E2" w:rsidRDefault="004752E2" w:rsidP="00D146E7">
      <w:pPr>
        <w:numPr>
          <w:ilvl w:val="0"/>
          <w:numId w:val="8"/>
        </w:numPr>
        <w:jc w:val="both"/>
        <w:rPr>
          <w:sz w:val="22"/>
          <w:szCs w:val="22"/>
        </w:rPr>
      </w:pPr>
      <w:r w:rsidRPr="004752E2">
        <w:rPr>
          <w:sz w:val="22"/>
          <w:szCs w:val="22"/>
        </w:rPr>
        <w:t>Bring insight and innovation</w:t>
      </w:r>
      <w:r w:rsidR="00894C4B">
        <w:rPr>
          <w:sz w:val="22"/>
          <w:szCs w:val="22"/>
        </w:rPr>
        <w:t xml:space="preserve"> from the sector and further afield</w:t>
      </w:r>
    </w:p>
    <w:p w14:paraId="728F2925" w14:textId="34ED3CA5" w:rsidR="009D77E0" w:rsidRDefault="009D77E0" w:rsidP="00D146E7">
      <w:pPr>
        <w:numPr>
          <w:ilvl w:val="0"/>
          <w:numId w:val="8"/>
        </w:numPr>
        <w:jc w:val="both"/>
        <w:rPr>
          <w:sz w:val="22"/>
          <w:szCs w:val="22"/>
        </w:rPr>
      </w:pPr>
      <w:r>
        <w:rPr>
          <w:sz w:val="22"/>
          <w:szCs w:val="22"/>
        </w:rPr>
        <w:t xml:space="preserve">Inspire, engage and give confidence to </w:t>
      </w:r>
      <w:r w:rsidR="00152844">
        <w:rPr>
          <w:sz w:val="22"/>
          <w:szCs w:val="22"/>
        </w:rPr>
        <w:t>key operational and engagement leads</w:t>
      </w:r>
    </w:p>
    <w:p w14:paraId="420D9287" w14:textId="7151C364" w:rsidR="00661B8E" w:rsidRDefault="00661B8E" w:rsidP="00D146E7">
      <w:pPr>
        <w:numPr>
          <w:ilvl w:val="0"/>
          <w:numId w:val="8"/>
        </w:numPr>
        <w:jc w:val="both"/>
        <w:rPr>
          <w:sz w:val="22"/>
          <w:szCs w:val="22"/>
        </w:rPr>
      </w:pPr>
      <w:r>
        <w:rPr>
          <w:sz w:val="22"/>
          <w:szCs w:val="22"/>
        </w:rPr>
        <w:t xml:space="preserve">Cut through </w:t>
      </w:r>
      <w:r w:rsidR="00E777FA">
        <w:rPr>
          <w:sz w:val="22"/>
          <w:szCs w:val="22"/>
        </w:rPr>
        <w:t>jargon</w:t>
      </w:r>
    </w:p>
    <w:p w14:paraId="2A36B1E0" w14:textId="77777777" w:rsidR="008A09D5" w:rsidRPr="004752E2" w:rsidRDefault="008A09D5" w:rsidP="008A09D5">
      <w:pPr>
        <w:ind w:left="720"/>
        <w:jc w:val="both"/>
        <w:rPr>
          <w:sz w:val="22"/>
          <w:szCs w:val="22"/>
        </w:rPr>
      </w:pPr>
    </w:p>
    <w:p w14:paraId="2612F0EB" w14:textId="5C104F92" w:rsidR="000A26E7" w:rsidRPr="000A26E7" w:rsidRDefault="000A26E7" w:rsidP="00D146E7">
      <w:pPr>
        <w:jc w:val="both"/>
        <w:rPr>
          <w:b/>
          <w:bCs/>
          <w:sz w:val="22"/>
          <w:szCs w:val="22"/>
        </w:rPr>
      </w:pPr>
      <w:r>
        <w:rPr>
          <w:b/>
          <w:bCs/>
          <w:sz w:val="22"/>
          <w:szCs w:val="22"/>
        </w:rPr>
        <w:lastRenderedPageBreak/>
        <w:t>Indicative Budget</w:t>
      </w:r>
      <w:r w:rsidR="004F1648">
        <w:rPr>
          <w:b/>
          <w:bCs/>
          <w:sz w:val="22"/>
          <w:szCs w:val="22"/>
        </w:rPr>
        <w:t xml:space="preserve"> and Timeline</w:t>
      </w:r>
    </w:p>
    <w:p w14:paraId="3FB13107" w14:textId="7653FB5A" w:rsidR="000A26E7" w:rsidRDefault="000A26E7" w:rsidP="00D146E7">
      <w:pPr>
        <w:jc w:val="both"/>
        <w:rPr>
          <w:sz w:val="22"/>
          <w:szCs w:val="22"/>
        </w:rPr>
      </w:pPr>
      <w:r>
        <w:rPr>
          <w:sz w:val="22"/>
          <w:szCs w:val="22"/>
        </w:rPr>
        <w:t>We have allocated a</w:t>
      </w:r>
      <w:r w:rsidR="00EA2F0E">
        <w:rPr>
          <w:sz w:val="22"/>
          <w:szCs w:val="22"/>
        </w:rPr>
        <w:t xml:space="preserve">n indicative </w:t>
      </w:r>
      <w:r>
        <w:rPr>
          <w:sz w:val="22"/>
          <w:szCs w:val="22"/>
        </w:rPr>
        <w:t xml:space="preserve">budget of </w:t>
      </w:r>
      <w:r w:rsidR="00EA2F0E">
        <w:rPr>
          <w:sz w:val="22"/>
          <w:szCs w:val="22"/>
        </w:rPr>
        <w:t>£8,000 for this piece of work</w:t>
      </w:r>
      <w:r w:rsidR="004B5085">
        <w:rPr>
          <w:sz w:val="22"/>
          <w:szCs w:val="22"/>
        </w:rPr>
        <w:t xml:space="preserve"> which we hope will guide bidders </w:t>
      </w:r>
      <w:r w:rsidR="009F4BD9">
        <w:rPr>
          <w:sz w:val="22"/>
          <w:szCs w:val="22"/>
        </w:rPr>
        <w:t xml:space="preserve">as to the </w:t>
      </w:r>
      <w:r w:rsidR="00E52B36">
        <w:rPr>
          <w:sz w:val="22"/>
          <w:szCs w:val="22"/>
        </w:rPr>
        <w:t>level of detail required</w:t>
      </w:r>
      <w:r w:rsidR="00D00537">
        <w:rPr>
          <w:sz w:val="22"/>
          <w:szCs w:val="22"/>
        </w:rPr>
        <w:t xml:space="preserve"> and the sort of input we are seeking from this commission</w:t>
      </w:r>
      <w:r w:rsidR="00EE2E7F">
        <w:rPr>
          <w:sz w:val="22"/>
          <w:szCs w:val="22"/>
        </w:rPr>
        <w:t>.</w:t>
      </w:r>
    </w:p>
    <w:p w14:paraId="5E3F9F9A" w14:textId="77777777" w:rsidR="00A37A12" w:rsidRDefault="00E81249" w:rsidP="00A37A12">
      <w:pPr>
        <w:jc w:val="both"/>
        <w:rPr>
          <w:sz w:val="22"/>
          <w:szCs w:val="22"/>
        </w:rPr>
      </w:pPr>
      <w:r>
        <w:rPr>
          <w:sz w:val="22"/>
          <w:szCs w:val="22"/>
        </w:rPr>
        <w:t>This piece of work is a priority for the museum and key staff will dedicate time and resources to support this consultancy.</w:t>
      </w:r>
    </w:p>
    <w:p w14:paraId="39499D1A" w14:textId="38C8F5D0" w:rsidR="000A26E7" w:rsidRPr="004752E2" w:rsidRDefault="004928D5" w:rsidP="00D146E7">
      <w:pPr>
        <w:jc w:val="both"/>
        <w:rPr>
          <w:sz w:val="22"/>
          <w:szCs w:val="22"/>
        </w:rPr>
      </w:pPr>
      <w:r>
        <w:rPr>
          <w:sz w:val="22"/>
          <w:szCs w:val="22"/>
        </w:rPr>
        <w:t xml:space="preserve">We anticipate this commission being delivered </w:t>
      </w:r>
      <w:r w:rsidR="000A7941">
        <w:rPr>
          <w:sz w:val="22"/>
          <w:szCs w:val="22"/>
        </w:rPr>
        <w:t xml:space="preserve">from </w:t>
      </w:r>
      <w:r>
        <w:rPr>
          <w:sz w:val="22"/>
          <w:szCs w:val="22"/>
        </w:rPr>
        <w:t>appointment (say</w:t>
      </w:r>
      <w:r w:rsidR="000F2556">
        <w:rPr>
          <w:sz w:val="22"/>
          <w:szCs w:val="22"/>
        </w:rPr>
        <w:t xml:space="preserve"> </w:t>
      </w:r>
      <w:r w:rsidR="000A7941">
        <w:rPr>
          <w:sz w:val="22"/>
          <w:szCs w:val="22"/>
        </w:rPr>
        <w:t>mid-</w:t>
      </w:r>
      <w:r w:rsidR="002712C5">
        <w:rPr>
          <w:sz w:val="22"/>
          <w:szCs w:val="22"/>
        </w:rPr>
        <w:t>January</w:t>
      </w:r>
      <w:r w:rsidR="00DB3151">
        <w:rPr>
          <w:sz w:val="22"/>
          <w:szCs w:val="22"/>
        </w:rPr>
        <w:t xml:space="preserve">) through to </w:t>
      </w:r>
      <w:r w:rsidR="000A7941">
        <w:rPr>
          <w:sz w:val="22"/>
          <w:szCs w:val="22"/>
        </w:rPr>
        <w:t>end March</w:t>
      </w:r>
      <w:r w:rsidR="008018B1">
        <w:rPr>
          <w:sz w:val="22"/>
          <w:szCs w:val="22"/>
        </w:rPr>
        <w:t xml:space="preserve">, but there is flexibility as we appreciate bidders will be balancing a portfolio. </w:t>
      </w:r>
      <w:r w:rsidR="00A37A12" w:rsidRPr="49F61907">
        <w:rPr>
          <w:rFonts w:eastAsia="Arial"/>
          <w:color w:val="000000" w:themeColor="text1"/>
          <w:sz w:val="22"/>
          <w:szCs w:val="22"/>
        </w:rPr>
        <w:t>Commission is anticipated to be</w:t>
      </w:r>
      <w:r w:rsidR="00A37A12">
        <w:rPr>
          <w:rFonts w:eastAsia="Arial"/>
          <w:color w:val="000000" w:themeColor="text1"/>
          <w:sz w:val="22"/>
          <w:szCs w:val="22"/>
        </w:rPr>
        <w:t xml:space="preserve"> part </w:t>
      </w:r>
      <w:r w:rsidR="00A37A12" w:rsidRPr="49F61907">
        <w:rPr>
          <w:rFonts w:eastAsia="Arial"/>
          <w:color w:val="000000" w:themeColor="text1"/>
          <w:sz w:val="22"/>
          <w:szCs w:val="22"/>
        </w:rPr>
        <w:t xml:space="preserve">remotely </w:t>
      </w:r>
      <w:r w:rsidR="00A37A12">
        <w:rPr>
          <w:rFonts w:eastAsia="Arial"/>
          <w:color w:val="000000" w:themeColor="text1"/>
          <w:sz w:val="22"/>
          <w:szCs w:val="22"/>
        </w:rPr>
        <w:t xml:space="preserve">and part on </w:t>
      </w:r>
      <w:r w:rsidR="00A37A12" w:rsidRPr="49F61907">
        <w:rPr>
          <w:rFonts w:eastAsia="Arial"/>
          <w:color w:val="000000" w:themeColor="text1"/>
          <w:sz w:val="22"/>
          <w:szCs w:val="22"/>
        </w:rPr>
        <w:t xml:space="preserve">site as required. </w:t>
      </w:r>
    </w:p>
    <w:p w14:paraId="3C758B37" w14:textId="13FDCE5B" w:rsidR="002B3E0A" w:rsidRPr="00A37A12" w:rsidRDefault="69224C30" w:rsidP="00A37A12">
      <w:pPr>
        <w:shd w:val="clear" w:color="auto" w:fill="FFFFFF" w:themeFill="background1"/>
        <w:spacing w:after="30" w:line="266" w:lineRule="auto"/>
        <w:jc w:val="both"/>
        <w:rPr>
          <w:rFonts w:eastAsia="Arial"/>
          <w:color w:val="000000" w:themeColor="text1"/>
        </w:rPr>
      </w:pPr>
      <w:r w:rsidRPr="613E94A0">
        <w:rPr>
          <w:rFonts w:eastAsia="Arial"/>
          <w:b/>
          <w:bCs/>
          <w:color w:val="000000" w:themeColor="text1"/>
          <w:sz w:val="22"/>
          <w:szCs w:val="22"/>
        </w:rPr>
        <w:t>To respond to this</w:t>
      </w:r>
      <w:r w:rsidR="008018B1">
        <w:rPr>
          <w:rFonts w:eastAsia="Arial"/>
          <w:b/>
          <w:bCs/>
          <w:color w:val="000000" w:themeColor="text1"/>
          <w:sz w:val="22"/>
          <w:szCs w:val="22"/>
        </w:rPr>
        <w:t xml:space="preserve"> opportunity</w:t>
      </w:r>
      <w:r w:rsidRPr="613E94A0">
        <w:rPr>
          <w:rFonts w:eastAsia="Arial"/>
          <w:b/>
          <w:bCs/>
          <w:color w:val="000000" w:themeColor="text1"/>
          <w:sz w:val="22"/>
          <w:szCs w:val="22"/>
        </w:rPr>
        <w:t xml:space="preserve"> please prepare a </w:t>
      </w:r>
      <w:r w:rsidR="00A37A12">
        <w:rPr>
          <w:rFonts w:eastAsia="Arial"/>
          <w:b/>
          <w:bCs/>
          <w:color w:val="000000" w:themeColor="text1"/>
          <w:sz w:val="22"/>
          <w:szCs w:val="22"/>
        </w:rPr>
        <w:t xml:space="preserve">short </w:t>
      </w:r>
      <w:r w:rsidRPr="613E94A0">
        <w:rPr>
          <w:rFonts w:eastAsia="Arial"/>
          <w:b/>
          <w:bCs/>
          <w:color w:val="000000" w:themeColor="text1"/>
          <w:sz w:val="22"/>
          <w:szCs w:val="22"/>
        </w:rPr>
        <w:t>proposal covering the following questions in Qualit</w:t>
      </w:r>
      <w:r w:rsidR="008018B1">
        <w:rPr>
          <w:rFonts w:eastAsia="Arial"/>
          <w:b/>
          <w:bCs/>
          <w:color w:val="000000" w:themeColor="text1"/>
          <w:sz w:val="22"/>
          <w:szCs w:val="22"/>
        </w:rPr>
        <w:t>y</w:t>
      </w:r>
      <w:r w:rsidRPr="613E94A0">
        <w:rPr>
          <w:rFonts w:eastAsia="Arial"/>
          <w:b/>
          <w:bCs/>
          <w:color w:val="000000" w:themeColor="text1"/>
          <w:sz w:val="22"/>
          <w:szCs w:val="22"/>
        </w:rPr>
        <w:t xml:space="preserve"> and</w:t>
      </w:r>
      <w:r w:rsidR="008018B1">
        <w:rPr>
          <w:rFonts w:eastAsia="Arial"/>
          <w:b/>
          <w:bCs/>
          <w:color w:val="000000" w:themeColor="text1"/>
          <w:sz w:val="22"/>
          <w:szCs w:val="22"/>
        </w:rPr>
        <w:t xml:space="preserve"> </w:t>
      </w:r>
      <w:r w:rsidRPr="613E94A0">
        <w:rPr>
          <w:rFonts w:eastAsia="Arial"/>
          <w:b/>
          <w:bCs/>
          <w:color w:val="000000" w:themeColor="text1"/>
          <w:sz w:val="22"/>
          <w:szCs w:val="22"/>
        </w:rPr>
        <w:t xml:space="preserve">Supplier information, timeline and fee proposal: </w:t>
      </w:r>
      <w:r w:rsidR="00A37A12">
        <w:rPr>
          <w:rFonts w:eastAsia="Arial"/>
          <w:color w:val="000000" w:themeColor="text1"/>
        </w:rPr>
        <w:t xml:space="preserve">  </w:t>
      </w:r>
      <w:r w:rsidRPr="613E94A0">
        <w:rPr>
          <w:rFonts w:eastAsia="Arial"/>
          <w:color w:val="000000" w:themeColor="text1"/>
          <w:sz w:val="22"/>
          <w:szCs w:val="22"/>
        </w:rPr>
        <w:t xml:space="preserve">Proposals will be evaluated on </w:t>
      </w:r>
      <w:r w:rsidRPr="613E94A0">
        <w:rPr>
          <w:rFonts w:eastAsia="Arial"/>
          <w:b/>
          <w:bCs/>
          <w:color w:val="000000" w:themeColor="text1"/>
          <w:sz w:val="22"/>
          <w:szCs w:val="22"/>
        </w:rPr>
        <w:t>100% quality</w:t>
      </w:r>
      <w:r w:rsidRPr="613E94A0">
        <w:rPr>
          <w:rFonts w:eastAsia="Arial"/>
          <w:color w:val="000000" w:themeColor="text1"/>
          <w:sz w:val="22"/>
          <w:szCs w:val="22"/>
        </w:rPr>
        <w:t xml:space="preserve"> using the weightings given for each question below. We are ideally looking for someone who has evidenced experience of Local Authority governance complexities and charitable enterprise/commercial models.</w:t>
      </w:r>
    </w:p>
    <w:p w14:paraId="1A1DA617" w14:textId="7B18B6E6" w:rsidR="002B3E0A" w:rsidRPr="00A97040" w:rsidRDefault="69224C30" w:rsidP="00D146E7">
      <w:pPr>
        <w:spacing w:after="0" w:line="269" w:lineRule="auto"/>
        <w:jc w:val="both"/>
      </w:pPr>
      <w:r w:rsidRPr="613E94A0">
        <w:rPr>
          <w:rFonts w:eastAsia="Arial"/>
          <w:color w:val="000000" w:themeColor="text1"/>
          <w:sz w:val="22"/>
          <w:szCs w:val="22"/>
        </w:rPr>
        <w:t xml:space="preserve"> </w:t>
      </w:r>
    </w:p>
    <w:tbl>
      <w:tblPr>
        <w:tblW w:w="0" w:type="auto"/>
        <w:tblLook w:val="04A0" w:firstRow="1" w:lastRow="0" w:firstColumn="1" w:lastColumn="0" w:noHBand="0" w:noVBand="1"/>
      </w:tblPr>
      <w:tblGrid>
        <w:gridCol w:w="516"/>
        <w:gridCol w:w="7696"/>
        <w:gridCol w:w="567"/>
        <w:gridCol w:w="709"/>
      </w:tblGrid>
      <w:tr w:rsidR="613E94A0" w14:paraId="006D3AC0" w14:textId="77777777" w:rsidTr="00F217E7">
        <w:trPr>
          <w:trHeight w:val="555"/>
        </w:trPr>
        <w:tc>
          <w:tcPr>
            <w:tcW w:w="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52B24C91" w14:textId="0CDC5EEF" w:rsidR="613E94A0" w:rsidRDefault="613E94A0" w:rsidP="00D146E7">
            <w:pPr>
              <w:spacing w:after="0" w:line="257" w:lineRule="auto"/>
              <w:jc w:val="both"/>
            </w:pPr>
            <w:r w:rsidRPr="613E94A0">
              <w:rPr>
                <w:rFonts w:eastAsia="Arial"/>
                <w:b/>
                <w:bCs/>
                <w:color w:val="000000" w:themeColor="text1"/>
                <w:sz w:val="22"/>
                <w:szCs w:val="22"/>
              </w:rPr>
              <w:t xml:space="preserve"> </w:t>
            </w:r>
          </w:p>
        </w:tc>
        <w:tc>
          <w:tcPr>
            <w:tcW w:w="7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3FF08200" w14:textId="6F41C304" w:rsidR="613E94A0" w:rsidRDefault="00E55FB1" w:rsidP="00D146E7">
            <w:pPr>
              <w:spacing w:after="0" w:line="257" w:lineRule="auto"/>
              <w:jc w:val="both"/>
            </w:pPr>
            <w:r>
              <w:rPr>
                <w:rFonts w:eastAsia="Arial"/>
                <w:b/>
                <w:bCs/>
                <w:color w:val="000000" w:themeColor="text1"/>
                <w:sz w:val="22"/>
                <w:szCs w:val="22"/>
              </w:rPr>
              <w:t xml:space="preserve">Quality Information </w:t>
            </w:r>
            <w:r w:rsidR="613E94A0" w:rsidRPr="613E94A0">
              <w:rPr>
                <w:rFonts w:eastAsia="Arial"/>
                <w:b/>
                <w:bCs/>
                <w:color w:val="000000" w:themeColor="text1"/>
                <w:sz w:val="22"/>
                <w:szCs w:val="22"/>
              </w:rPr>
              <w:t xml:space="preserve">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3F703E71" w14:textId="11C8A5F9" w:rsidR="613E94A0" w:rsidRPr="00F217E7" w:rsidRDefault="002C453B" w:rsidP="00D146E7">
            <w:pPr>
              <w:spacing w:after="0" w:line="257" w:lineRule="auto"/>
              <w:jc w:val="both"/>
              <w:rPr>
                <w:b/>
                <w:bCs/>
                <w:sz w:val="16"/>
                <w:szCs w:val="16"/>
              </w:rPr>
            </w:pPr>
            <w:r w:rsidRPr="00F217E7">
              <w:rPr>
                <w:b/>
                <w:bCs/>
                <w:sz w:val="16"/>
                <w:szCs w:val="16"/>
              </w:rPr>
              <w:t>Page L</w:t>
            </w:r>
            <w:r w:rsidR="00F217E7" w:rsidRPr="00F217E7">
              <w:rPr>
                <w:b/>
                <w:bCs/>
                <w:sz w:val="16"/>
                <w:szCs w:val="16"/>
              </w:rPr>
              <w:t>imit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13F06BCA" w14:textId="52F39AA5" w:rsidR="613E94A0" w:rsidRPr="00F217E7" w:rsidRDefault="613E94A0" w:rsidP="00D146E7">
            <w:pPr>
              <w:spacing w:after="0" w:line="257" w:lineRule="auto"/>
              <w:jc w:val="both"/>
              <w:rPr>
                <w:sz w:val="16"/>
                <w:szCs w:val="16"/>
              </w:rPr>
            </w:pPr>
            <w:r w:rsidRPr="00F217E7">
              <w:rPr>
                <w:rFonts w:eastAsia="Arial"/>
                <w:b/>
                <w:bCs/>
                <w:color w:val="000000" w:themeColor="text1"/>
                <w:sz w:val="16"/>
                <w:szCs w:val="16"/>
              </w:rPr>
              <w:t xml:space="preserve">Score </w:t>
            </w:r>
          </w:p>
        </w:tc>
      </w:tr>
      <w:tr w:rsidR="613E94A0" w14:paraId="57831194" w14:textId="77777777" w:rsidTr="00F217E7">
        <w:trPr>
          <w:trHeight w:val="555"/>
        </w:trPr>
        <w:tc>
          <w:tcPr>
            <w:tcW w:w="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3A10EBEA" w14:textId="1203969D" w:rsidR="613E94A0" w:rsidRDefault="613E94A0" w:rsidP="00D146E7">
            <w:pPr>
              <w:spacing w:after="0" w:line="257" w:lineRule="auto"/>
              <w:jc w:val="both"/>
            </w:pPr>
            <w:r w:rsidRPr="613E94A0">
              <w:rPr>
                <w:rFonts w:eastAsia="Arial"/>
                <w:color w:val="000000" w:themeColor="text1"/>
                <w:sz w:val="22"/>
                <w:szCs w:val="22"/>
              </w:rPr>
              <w:t xml:space="preserve">A </w:t>
            </w:r>
          </w:p>
        </w:tc>
        <w:tc>
          <w:tcPr>
            <w:tcW w:w="7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6FEFE48B" w14:textId="482577B5"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Please provide a CV detailing your relevant experience </w:t>
            </w:r>
          </w:p>
          <w:p w14:paraId="498B7BB0" w14:textId="11AF4137"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6E4A9417" w14:textId="480731C5" w:rsidR="613E94A0" w:rsidRPr="002C453B" w:rsidRDefault="008018B1" w:rsidP="00D146E7">
            <w:pPr>
              <w:spacing w:after="0" w:line="257" w:lineRule="auto"/>
              <w:jc w:val="both"/>
              <w:rPr>
                <w:sz w:val="20"/>
                <w:szCs w:val="20"/>
              </w:rPr>
            </w:pPr>
            <w:r w:rsidRPr="002C453B">
              <w:rPr>
                <w:rFonts w:eastAsia="Arial"/>
                <w:color w:val="000000" w:themeColor="text1"/>
                <w:sz w:val="20"/>
                <w:szCs w:val="20"/>
              </w:rPr>
              <w:t>1</w:t>
            </w:r>
            <w:r w:rsidR="613E94A0" w:rsidRPr="002C453B">
              <w:rPr>
                <w:rFonts w:eastAsia="Arial"/>
                <w:color w:val="000000" w:themeColor="text1"/>
                <w:sz w:val="20"/>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20FB2AEF" w14:textId="399BC5B8"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10% </w:t>
            </w:r>
          </w:p>
        </w:tc>
      </w:tr>
      <w:tr w:rsidR="613E94A0" w14:paraId="00E496DA" w14:textId="77777777" w:rsidTr="00F217E7">
        <w:trPr>
          <w:trHeight w:val="750"/>
        </w:trPr>
        <w:tc>
          <w:tcPr>
            <w:tcW w:w="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213DE076" w14:textId="4EB9E626" w:rsidR="613E94A0" w:rsidRDefault="613E94A0" w:rsidP="00D146E7">
            <w:pPr>
              <w:spacing w:after="0" w:line="257" w:lineRule="auto"/>
              <w:jc w:val="both"/>
            </w:pPr>
            <w:r w:rsidRPr="613E94A0">
              <w:rPr>
                <w:rFonts w:eastAsia="Arial"/>
                <w:color w:val="000000" w:themeColor="text1"/>
                <w:sz w:val="22"/>
                <w:szCs w:val="22"/>
              </w:rPr>
              <w:t xml:space="preserve">B </w:t>
            </w:r>
          </w:p>
        </w:tc>
        <w:tc>
          <w:tcPr>
            <w:tcW w:w="7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74A6BA3F" w14:textId="56F1912E" w:rsidR="613E94A0" w:rsidRPr="002C453B" w:rsidRDefault="613E94A0" w:rsidP="00D146E7">
            <w:pPr>
              <w:spacing w:after="8" w:line="276" w:lineRule="auto"/>
              <w:jc w:val="both"/>
              <w:rPr>
                <w:sz w:val="20"/>
                <w:szCs w:val="20"/>
              </w:rPr>
            </w:pPr>
            <w:r w:rsidRPr="002C453B">
              <w:rPr>
                <w:rFonts w:eastAsia="Arial"/>
                <w:color w:val="000000" w:themeColor="text1"/>
                <w:sz w:val="20"/>
                <w:szCs w:val="20"/>
              </w:rPr>
              <w:t xml:space="preserve">Please tell us what </w:t>
            </w:r>
            <w:r w:rsidR="00F217E7" w:rsidRPr="002C453B">
              <w:rPr>
                <w:rFonts w:eastAsia="Arial"/>
                <w:color w:val="000000" w:themeColor="text1"/>
                <w:sz w:val="20"/>
                <w:szCs w:val="20"/>
              </w:rPr>
              <w:t>you have</w:t>
            </w:r>
            <w:r w:rsidRPr="002C453B">
              <w:rPr>
                <w:rFonts w:eastAsia="Arial"/>
                <w:color w:val="000000" w:themeColor="text1"/>
                <w:sz w:val="20"/>
                <w:szCs w:val="20"/>
              </w:rPr>
              <w:t xml:space="preserve"> done before and what can you do to help us through this?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0D6DEF09" w14:textId="2F732332" w:rsidR="613E94A0" w:rsidRPr="002C453B" w:rsidRDefault="008018B1" w:rsidP="00D146E7">
            <w:pPr>
              <w:spacing w:after="0" w:line="257" w:lineRule="auto"/>
              <w:jc w:val="both"/>
              <w:rPr>
                <w:sz w:val="20"/>
                <w:szCs w:val="20"/>
              </w:rPr>
            </w:pPr>
            <w:r w:rsidRPr="002C453B">
              <w:rPr>
                <w:sz w:val="20"/>
                <w:szCs w:val="20"/>
              </w:rPr>
              <w:t>2</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784378EE" w14:textId="15A5E67C"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40% </w:t>
            </w:r>
          </w:p>
        </w:tc>
      </w:tr>
      <w:tr w:rsidR="613E94A0" w14:paraId="1D188AAD" w14:textId="77777777" w:rsidTr="00F217E7">
        <w:trPr>
          <w:trHeight w:val="750"/>
        </w:trPr>
        <w:tc>
          <w:tcPr>
            <w:tcW w:w="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3140E073" w14:textId="2AED8F50" w:rsidR="613E94A0" w:rsidRDefault="613E94A0" w:rsidP="00D146E7">
            <w:pPr>
              <w:spacing w:after="0" w:line="257" w:lineRule="auto"/>
              <w:jc w:val="both"/>
            </w:pPr>
            <w:r w:rsidRPr="613E94A0">
              <w:rPr>
                <w:rFonts w:eastAsia="Arial"/>
                <w:color w:val="000000" w:themeColor="text1"/>
                <w:sz w:val="22"/>
                <w:szCs w:val="22"/>
              </w:rPr>
              <w:t xml:space="preserve">C </w:t>
            </w:r>
          </w:p>
        </w:tc>
        <w:tc>
          <w:tcPr>
            <w:tcW w:w="7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401BE52F" w14:textId="4BA7C981" w:rsidR="613E94A0" w:rsidRPr="002C453B" w:rsidRDefault="613E94A0" w:rsidP="00D146E7">
            <w:pPr>
              <w:spacing w:after="8" w:line="276" w:lineRule="auto"/>
              <w:jc w:val="both"/>
              <w:rPr>
                <w:sz w:val="20"/>
                <w:szCs w:val="20"/>
              </w:rPr>
            </w:pPr>
            <w:r w:rsidRPr="002C453B">
              <w:rPr>
                <w:rFonts w:eastAsia="Arial"/>
                <w:color w:val="000000" w:themeColor="text1"/>
                <w:sz w:val="20"/>
                <w:szCs w:val="20"/>
              </w:rPr>
              <w:t>Please set out your method and approach to the outputs, and anything you will need or want us to know for a productive relationship with Poole Museum</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4740755C" w14:textId="5470FA09" w:rsidR="613E94A0" w:rsidRPr="002C453B" w:rsidRDefault="008018B1" w:rsidP="00D146E7">
            <w:pPr>
              <w:spacing w:after="0" w:line="257" w:lineRule="auto"/>
              <w:jc w:val="both"/>
              <w:rPr>
                <w:sz w:val="20"/>
                <w:szCs w:val="20"/>
              </w:rPr>
            </w:pPr>
            <w:r w:rsidRPr="002C453B">
              <w:rPr>
                <w:sz w:val="20"/>
                <w:szCs w:val="20"/>
              </w:rPr>
              <w:t>2</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17EAA711" w14:textId="1C3C3311"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40% </w:t>
            </w:r>
          </w:p>
        </w:tc>
      </w:tr>
      <w:tr w:rsidR="613E94A0" w14:paraId="3301725E" w14:textId="77777777" w:rsidTr="00F217E7">
        <w:trPr>
          <w:trHeight w:val="555"/>
        </w:trPr>
        <w:tc>
          <w:tcPr>
            <w:tcW w:w="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3D18B34C" w14:textId="22651433" w:rsidR="613E94A0" w:rsidRDefault="613E94A0" w:rsidP="00D146E7">
            <w:pPr>
              <w:spacing w:after="0" w:line="257" w:lineRule="auto"/>
              <w:jc w:val="both"/>
            </w:pPr>
            <w:r w:rsidRPr="613E94A0">
              <w:rPr>
                <w:rFonts w:eastAsia="Arial"/>
                <w:color w:val="000000" w:themeColor="text1"/>
                <w:sz w:val="22"/>
                <w:szCs w:val="22"/>
              </w:rPr>
              <w:t xml:space="preserve">D </w:t>
            </w:r>
          </w:p>
        </w:tc>
        <w:tc>
          <w:tcPr>
            <w:tcW w:w="7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1C89BCEC" w14:textId="720541EC"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Please explain how both your working practices and your project outputs will maximise social value impact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2FE86F80" w14:textId="51E86D2C"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1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65" w:type="dxa"/>
            </w:tcMar>
          </w:tcPr>
          <w:p w14:paraId="51108029" w14:textId="6C9191BA" w:rsidR="613E94A0" w:rsidRPr="002C453B" w:rsidRDefault="613E94A0" w:rsidP="00D146E7">
            <w:pPr>
              <w:spacing w:after="0" w:line="257" w:lineRule="auto"/>
              <w:jc w:val="both"/>
              <w:rPr>
                <w:sz w:val="20"/>
                <w:szCs w:val="20"/>
              </w:rPr>
            </w:pPr>
            <w:r w:rsidRPr="002C453B">
              <w:rPr>
                <w:rFonts w:eastAsia="Arial"/>
                <w:color w:val="000000" w:themeColor="text1"/>
                <w:sz w:val="20"/>
                <w:szCs w:val="20"/>
              </w:rPr>
              <w:t xml:space="preserve">10% </w:t>
            </w:r>
          </w:p>
        </w:tc>
      </w:tr>
    </w:tbl>
    <w:p w14:paraId="14A92EAE" w14:textId="13CA2C0B" w:rsidR="002B3E0A" w:rsidRPr="00A97040" w:rsidRDefault="69224C30" w:rsidP="00D146E7">
      <w:pPr>
        <w:spacing w:after="202" w:line="257" w:lineRule="auto"/>
        <w:jc w:val="both"/>
      </w:pPr>
      <w:r w:rsidRPr="613E94A0">
        <w:rPr>
          <w:rFonts w:eastAsia="Arial"/>
          <w:color w:val="000000" w:themeColor="text1"/>
          <w:sz w:val="22"/>
          <w:szCs w:val="22"/>
        </w:rPr>
        <w:t xml:space="preserve"> </w:t>
      </w:r>
    </w:p>
    <w:p w14:paraId="6FBC4680" w14:textId="68E0A801" w:rsidR="002B3E0A" w:rsidRPr="00A97040" w:rsidRDefault="69224C30" w:rsidP="00D146E7">
      <w:pPr>
        <w:pStyle w:val="Heading1"/>
        <w:spacing w:before="0" w:after="192" w:line="269" w:lineRule="auto"/>
        <w:ind w:left="-15"/>
        <w:jc w:val="both"/>
      </w:pPr>
      <w:r w:rsidRPr="613E94A0">
        <w:rPr>
          <w:rFonts w:ascii="Arial" w:eastAsia="Arial" w:hAnsi="Arial" w:cs="Arial"/>
          <w:b/>
          <w:bCs/>
          <w:color w:val="000000" w:themeColor="text1"/>
          <w:sz w:val="22"/>
          <w:szCs w:val="22"/>
        </w:rPr>
        <w:t xml:space="preserve">Supplier information, programme and fee proposal </w:t>
      </w:r>
    </w:p>
    <w:p w14:paraId="3FA7B480" w14:textId="17F70E5C" w:rsidR="002B3E0A" w:rsidRPr="00A97040" w:rsidRDefault="69224C30" w:rsidP="00D146E7">
      <w:pPr>
        <w:pStyle w:val="ListParagraph"/>
        <w:numPr>
          <w:ilvl w:val="0"/>
          <w:numId w:val="4"/>
        </w:numPr>
        <w:spacing w:after="0" w:line="266" w:lineRule="auto"/>
        <w:ind w:left="705"/>
        <w:jc w:val="both"/>
        <w:rPr>
          <w:rFonts w:eastAsia="Arial"/>
          <w:color w:val="000000" w:themeColor="text1"/>
          <w:sz w:val="22"/>
          <w:szCs w:val="22"/>
        </w:rPr>
      </w:pPr>
      <w:r w:rsidRPr="613E94A0">
        <w:rPr>
          <w:rFonts w:eastAsia="Arial"/>
          <w:color w:val="000000" w:themeColor="text1"/>
          <w:sz w:val="22"/>
          <w:szCs w:val="22"/>
        </w:rPr>
        <w:t xml:space="preserve">Your name/company name (and registration number) and contact details </w:t>
      </w:r>
    </w:p>
    <w:p w14:paraId="0EA503B5" w14:textId="6F5909C8" w:rsidR="002B3E0A" w:rsidRPr="00A97040" w:rsidRDefault="69224C30" w:rsidP="00D146E7">
      <w:pPr>
        <w:pStyle w:val="ListParagraph"/>
        <w:numPr>
          <w:ilvl w:val="0"/>
          <w:numId w:val="4"/>
        </w:numPr>
        <w:spacing w:after="0" w:line="266" w:lineRule="auto"/>
        <w:ind w:left="705"/>
        <w:jc w:val="both"/>
        <w:rPr>
          <w:rFonts w:eastAsia="Arial"/>
          <w:color w:val="000000" w:themeColor="text1"/>
          <w:sz w:val="22"/>
          <w:szCs w:val="22"/>
        </w:rPr>
      </w:pPr>
      <w:r w:rsidRPr="613E94A0">
        <w:rPr>
          <w:rFonts w:eastAsia="Arial"/>
          <w:color w:val="000000" w:themeColor="text1"/>
          <w:sz w:val="22"/>
          <w:szCs w:val="22"/>
        </w:rPr>
        <w:t xml:space="preserve">Please provide your fixed fee proposal </w:t>
      </w:r>
      <w:r w:rsidR="00E7294D" w:rsidRPr="312C748C">
        <w:rPr>
          <w:rFonts w:eastAsia="Arial"/>
          <w:color w:val="000000" w:themeColor="text1"/>
          <w:sz w:val="22"/>
          <w:szCs w:val="22"/>
        </w:rPr>
        <w:t xml:space="preserve">inclusive </w:t>
      </w:r>
      <w:r w:rsidR="00E7294D">
        <w:rPr>
          <w:rFonts w:eastAsia="Arial"/>
          <w:color w:val="000000" w:themeColor="text1"/>
          <w:sz w:val="22"/>
          <w:szCs w:val="22"/>
        </w:rPr>
        <w:t xml:space="preserve">of </w:t>
      </w:r>
      <w:r w:rsidR="00E7294D" w:rsidRPr="312C748C">
        <w:rPr>
          <w:rFonts w:eastAsia="Arial"/>
          <w:color w:val="000000" w:themeColor="text1"/>
          <w:sz w:val="22"/>
          <w:szCs w:val="22"/>
        </w:rPr>
        <w:t>expenses, VAT and estimated timeline in days.</w:t>
      </w:r>
    </w:p>
    <w:p w14:paraId="7CB4C886" w14:textId="65779600" w:rsidR="312C748C" w:rsidRDefault="69224C30" w:rsidP="008018B1">
      <w:pPr>
        <w:pStyle w:val="ListParagraph"/>
        <w:numPr>
          <w:ilvl w:val="0"/>
          <w:numId w:val="4"/>
        </w:numPr>
        <w:spacing w:after="0" w:line="266" w:lineRule="auto"/>
        <w:ind w:left="705"/>
        <w:jc w:val="both"/>
        <w:rPr>
          <w:rFonts w:eastAsia="Arial"/>
          <w:color w:val="000000" w:themeColor="text1"/>
          <w:sz w:val="22"/>
          <w:szCs w:val="22"/>
        </w:rPr>
      </w:pPr>
      <w:r w:rsidRPr="312C748C">
        <w:rPr>
          <w:rFonts w:eastAsia="Arial"/>
          <w:color w:val="000000" w:themeColor="text1"/>
          <w:sz w:val="22"/>
          <w:szCs w:val="22"/>
        </w:rPr>
        <w:t xml:space="preserve">Please provide details of insurance and references </w:t>
      </w:r>
    </w:p>
    <w:p w14:paraId="3B4DE41D" w14:textId="77777777" w:rsidR="008018B1" w:rsidRPr="008018B1" w:rsidRDefault="008018B1" w:rsidP="008018B1">
      <w:pPr>
        <w:pStyle w:val="ListParagraph"/>
        <w:spacing w:after="0" w:line="266" w:lineRule="auto"/>
        <w:ind w:left="705"/>
        <w:jc w:val="both"/>
        <w:rPr>
          <w:rFonts w:eastAsia="Arial"/>
          <w:color w:val="000000" w:themeColor="text1"/>
          <w:sz w:val="22"/>
          <w:szCs w:val="22"/>
        </w:rPr>
      </w:pPr>
    </w:p>
    <w:p w14:paraId="20BB3CA3" w14:textId="27F8A8A8" w:rsidR="002B3E0A" w:rsidRPr="00A97040" w:rsidRDefault="00A37A12" w:rsidP="00D146E7">
      <w:pPr>
        <w:pStyle w:val="Heading1"/>
        <w:spacing w:before="0" w:after="192" w:line="269" w:lineRule="auto"/>
        <w:ind w:left="-5" w:hanging="10"/>
        <w:jc w:val="both"/>
      </w:pPr>
      <w:r>
        <w:rPr>
          <w:rFonts w:ascii="Arial" w:eastAsia="Arial" w:hAnsi="Arial" w:cs="Arial"/>
          <w:b/>
          <w:bCs/>
          <w:color w:val="000000" w:themeColor="text1"/>
          <w:sz w:val="22"/>
          <w:szCs w:val="22"/>
        </w:rPr>
        <w:t xml:space="preserve">Indicative </w:t>
      </w:r>
      <w:r w:rsidR="69224C30" w:rsidRPr="312C748C">
        <w:rPr>
          <w:rFonts w:ascii="Arial" w:eastAsia="Arial" w:hAnsi="Arial" w:cs="Arial"/>
          <w:b/>
          <w:bCs/>
          <w:color w:val="000000" w:themeColor="text1"/>
          <w:sz w:val="22"/>
          <w:szCs w:val="22"/>
        </w:rPr>
        <w:t xml:space="preserve">Timetable  </w:t>
      </w:r>
    </w:p>
    <w:p w14:paraId="04ADDA17" w14:textId="5B4B330A" w:rsidR="002B3E0A" w:rsidRPr="00A97040" w:rsidRDefault="69224C30" w:rsidP="00D146E7">
      <w:pPr>
        <w:pStyle w:val="ListParagraph"/>
        <w:numPr>
          <w:ilvl w:val="0"/>
          <w:numId w:val="3"/>
        </w:numPr>
        <w:spacing w:after="0" w:line="257" w:lineRule="auto"/>
        <w:jc w:val="both"/>
        <w:rPr>
          <w:rFonts w:eastAsia="Arial"/>
          <w:sz w:val="22"/>
          <w:szCs w:val="22"/>
        </w:rPr>
      </w:pPr>
      <w:r w:rsidRPr="613E94A0">
        <w:rPr>
          <w:rFonts w:eastAsia="Arial"/>
          <w:sz w:val="22"/>
          <w:szCs w:val="22"/>
        </w:rPr>
        <w:t xml:space="preserve">Deadline for submitting a bid: </w:t>
      </w:r>
      <w:r w:rsidR="00E7294D">
        <w:rPr>
          <w:rFonts w:eastAsia="Arial"/>
          <w:sz w:val="22"/>
          <w:szCs w:val="22"/>
        </w:rPr>
        <w:t xml:space="preserve">Wednesday </w:t>
      </w:r>
      <w:r w:rsidR="0087558D">
        <w:rPr>
          <w:rFonts w:eastAsia="Arial"/>
          <w:sz w:val="22"/>
          <w:szCs w:val="22"/>
        </w:rPr>
        <w:t>10</w:t>
      </w:r>
      <w:r w:rsidR="0087558D" w:rsidRPr="0087558D">
        <w:rPr>
          <w:rFonts w:eastAsia="Arial"/>
          <w:sz w:val="22"/>
          <w:szCs w:val="22"/>
          <w:vertAlign w:val="superscript"/>
        </w:rPr>
        <w:t>th</w:t>
      </w:r>
      <w:r w:rsidR="0087558D">
        <w:rPr>
          <w:rFonts w:eastAsia="Arial"/>
          <w:sz w:val="22"/>
          <w:szCs w:val="22"/>
        </w:rPr>
        <w:t xml:space="preserve"> December (midnight)</w:t>
      </w:r>
    </w:p>
    <w:p w14:paraId="6341F208" w14:textId="5EEF7E91" w:rsidR="002B3E0A" w:rsidRDefault="69224C30" w:rsidP="00D146E7">
      <w:pPr>
        <w:pStyle w:val="ListParagraph"/>
        <w:numPr>
          <w:ilvl w:val="0"/>
          <w:numId w:val="3"/>
        </w:numPr>
        <w:spacing w:after="0" w:line="257" w:lineRule="auto"/>
        <w:jc w:val="both"/>
        <w:rPr>
          <w:rFonts w:eastAsia="Arial"/>
          <w:sz w:val="22"/>
          <w:szCs w:val="22"/>
        </w:rPr>
      </w:pPr>
      <w:r w:rsidRPr="312C748C">
        <w:rPr>
          <w:rFonts w:eastAsia="Arial"/>
          <w:sz w:val="22"/>
          <w:szCs w:val="22"/>
        </w:rPr>
        <w:t xml:space="preserve">Interviews: Thursday </w:t>
      </w:r>
      <w:r w:rsidR="005D3A82">
        <w:rPr>
          <w:rFonts w:eastAsia="Arial"/>
          <w:sz w:val="22"/>
          <w:szCs w:val="22"/>
        </w:rPr>
        <w:t>18</w:t>
      </w:r>
      <w:r w:rsidR="005D3A82" w:rsidRPr="005D3A82">
        <w:rPr>
          <w:rFonts w:eastAsia="Arial"/>
          <w:sz w:val="22"/>
          <w:szCs w:val="22"/>
          <w:vertAlign w:val="superscript"/>
        </w:rPr>
        <w:t>th</w:t>
      </w:r>
      <w:r w:rsidR="005D3A82">
        <w:rPr>
          <w:rFonts w:eastAsia="Arial"/>
          <w:sz w:val="22"/>
          <w:szCs w:val="22"/>
        </w:rPr>
        <w:t xml:space="preserve"> December </w:t>
      </w:r>
    </w:p>
    <w:p w14:paraId="42C0EB43" w14:textId="6A547C1F" w:rsidR="005D3A82" w:rsidRDefault="005D3A82" w:rsidP="00D146E7">
      <w:pPr>
        <w:pStyle w:val="ListParagraph"/>
        <w:numPr>
          <w:ilvl w:val="0"/>
          <w:numId w:val="3"/>
        </w:numPr>
        <w:spacing w:after="0" w:line="257" w:lineRule="auto"/>
        <w:jc w:val="both"/>
        <w:rPr>
          <w:rFonts w:eastAsia="Arial"/>
          <w:sz w:val="22"/>
          <w:szCs w:val="22"/>
        </w:rPr>
      </w:pPr>
      <w:r>
        <w:rPr>
          <w:rFonts w:eastAsia="Arial"/>
          <w:sz w:val="22"/>
          <w:szCs w:val="22"/>
        </w:rPr>
        <w:t>Start date</w:t>
      </w:r>
      <w:r w:rsidR="00A37A12">
        <w:rPr>
          <w:rFonts w:eastAsia="Arial"/>
          <w:sz w:val="22"/>
          <w:szCs w:val="22"/>
        </w:rPr>
        <w:t>:</w:t>
      </w:r>
      <w:r>
        <w:rPr>
          <w:rFonts w:eastAsia="Arial"/>
          <w:sz w:val="22"/>
          <w:szCs w:val="22"/>
        </w:rPr>
        <w:t xml:space="preserve"> </w:t>
      </w:r>
      <w:r w:rsidR="00A37A12">
        <w:rPr>
          <w:rFonts w:eastAsia="Arial"/>
          <w:sz w:val="22"/>
          <w:szCs w:val="22"/>
        </w:rPr>
        <w:t>mid-January</w:t>
      </w:r>
    </w:p>
    <w:p w14:paraId="5A5690BE" w14:textId="3891BAEC" w:rsidR="002C453B" w:rsidRPr="002C453B" w:rsidRDefault="005D3A82" w:rsidP="002C453B">
      <w:pPr>
        <w:pStyle w:val="ListParagraph"/>
        <w:numPr>
          <w:ilvl w:val="0"/>
          <w:numId w:val="3"/>
        </w:numPr>
        <w:spacing w:after="0" w:line="257" w:lineRule="auto"/>
        <w:jc w:val="both"/>
        <w:rPr>
          <w:rFonts w:eastAsia="Arial"/>
          <w:sz w:val="22"/>
          <w:szCs w:val="22"/>
        </w:rPr>
      </w:pPr>
      <w:r>
        <w:rPr>
          <w:rFonts w:eastAsia="Arial"/>
          <w:sz w:val="22"/>
          <w:szCs w:val="22"/>
        </w:rPr>
        <w:t xml:space="preserve">End date:  </w:t>
      </w:r>
      <w:r w:rsidR="00A37A12">
        <w:rPr>
          <w:rFonts w:eastAsia="Arial"/>
          <w:sz w:val="22"/>
          <w:szCs w:val="22"/>
        </w:rPr>
        <w:t>end-March</w:t>
      </w:r>
    </w:p>
    <w:p w14:paraId="2BD1F166" w14:textId="62925F39" w:rsidR="002B3E0A" w:rsidRPr="00A97040" w:rsidRDefault="002C453B" w:rsidP="00D146E7">
      <w:pPr>
        <w:pStyle w:val="Heading1"/>
        <w:spacing w:before="0" w:after="192" w:line="269" w:lineRule="auto"/>
        <w:ind w:left="-5" w:hanging="10"/>
        <w:jc w:val="both"/>
      </w:pPr>
      <w:r>
        <w:rPr>
          <w:rFonts w:ascii="Arial" w:eastAsia="Arial" w:hAnsi="Arial" w:cs="Arial"/>
          <w:b/>
          <w:bCs/>
          <w:color w:val="000000" w:themeColor="text1"/>
          <w:sz w:val="22"/>
          <w:szCs w:val="22"/>
        </w:rPr>
        <w:t>P</w:t>
      </w:r>
      <w:r w:rsidR="69224C30" w:rsidRPr="613E94A0">
        <w:rPr>
          <w:rFonts w:ascii="Arial" w:eastAsia="Arial" w:hAnsi="Arial" w:cs="Arial"/>
          <w:b/>
          <w:bCs/>
          <w:color w:val="000000" w:themeColor="text1"/>
          <w:sz w:val="22"/>
          <w:szCs w:val="22"/>
        </w:rPr>
        <w:t>rocess</w:t>
      </w:r>
      <w:r w:rsidR="69224C30" w:rsidRPr="613E94A0">
        <w:rPr>
          <w:rFonts w:ascii="Arial" w:eastAsia="Arial" w:hAnsi="Arial" w:cs="Arial"/>
          <w:color w:val="000000" w:themeColor="text1"/>
          <w:sz w:val="22"/>
          <w:szCs w:val="22"/>
        </w:rPr>
        <w:t xml:space="preserve"> </w:t>
      </w:r>
    </w:p>
    <w:p w14:paraId="4950E45A" w14:textId="1C37AFFF" w:rsidR="002B3E0A" w:rsidRPr="00A97040" w:rsidRDefault="69224C30" w:rsidP="00D146E7">
      <w:pPr>
        <w:pStyle w:val="ListParagraph"/>
        <w:numPr>
          <w:ilvl w:val="0"/>
          <w:numId w:val="1"/>
        </w:numPr>
        <w:spacing w:after="0" w:line="266" w:lineRule="auto"/>
        <w:ind w:left="705"/>
        <w:jc w:val="both"/>
        <w:rPr>
          <w:rFonts w:eastAsia="Arial"/>
          <w:color w:val="000000" w:themeColor="text1"/>
          <w:sz w:val="22"/>
          <w:szCs w:val="22"/>
        </w:rPr>
      </w:pPr>
      <w:r w:rsidRPr="613E94A0">
        <w:rPr>
          <w:rFonts w:eastAsia="Arial"/>
          <w:color w:val="000000" w:themeColor="text1"/>
          <w:sz w:val="22"/>
          <w:szCs w:val="22"/>
        </w:rPr>
        <w:t>Your bid should be submitted as a single PDF</w:t>
      </w:r>
      <w:r w:rsidR="001700AA">
        <w:rPr>
          <w:rFonts w:eastAsia="Arial"/>
          <w:color w:val="000000" w:themeColor="text1"/>
          <w:sz w:val="22"/>
          <w:szCs w:val="22"/>
        </w:rPr>
        <w:t xml:space="preserve">.  </w:t>
      </w:r>
      <w:r w:rsidRPr="613E94A0">
        <w:rPr>
          <w:rFonts w:eastAsia="Arial"/>
          <w:color w:val="000000" w:themeColor="text1"/>
          <w:sz w:val="22"/>
          <w:szCs w:val="22"/>
        </w:rPr>
        <w:t>Please use Arial 12.</w:t>
      </w:r>
    </w:p>
    <w:p w14:paraId="0933D807" w14:textId="4DE44B3C" w:rsidR="002B3E0A" w:rsidRPr="00A97040" w:rsidRDefault="69224C30" w:rsidP="00D146E7">
      <w:pPr>
        <w:pStyle w:val="ListParagraph"/>
        <w:numPr>
          <w:ilvl w:val="0"/>
          <w:numId w:val="1"/>
        </w:numPr>
        <w:spacing w:after="0" w:line="266" w:lineRule="auto"/>
        <w:ind w:left="705"/>
        <w:jc w:val="both"/>
        <w:rPr>
          <w:rFonts w:eastAsia="Arial"/>
          <w:color w:val="000000" w:themeColor="text1"/>
          <w:sz w:val="22"/>
          <w:szCs w:val="22"/>
        </w:rPr>
      </w:pPr>
      <w:r w:rsidRPr="613E94A0">
        <w:rPr>
          <w:rFonts w:eastAsia="Arial"/>
          <w:color w:val="000000" w:themeColor="text1"/>
          <w:sz w:val="22"/>
          <w:szCs w:val="22"/>
        </w:rPr>
        <w:t>Please submit your bid by the deadline</w:t>
      </w:r>
      <w:r w:rsidR="001700AA">
        <w:rPr>
          <w:rFonts w:eastAsia="Arial"/>
          <w:color w:val="000000" w:themeColor="text1"/>
          <w:sz w:val="22"/>
          <w:szCs w:val="22"/>
        </w:rPr>
        <w:t xml:space="preserve"> </w:t>
      </w:r>
      <w:r w:rsidRPr="613E94A0">
        <w:rPr>
          <w:rFonts w:eastAsia="Arial"/>
          <w:color w:val="000000" w:themeColor="text1"/>
          <w:sz w:val="22"/>
          <w:szCs w:val="22"/>
        </w:rPr>
        <w:t xml:space="preserve">to </w:t>
      </w:r>
      <w:r w:rsidR="007021E8">
        <w:rPr>
          <w:rFonts w:eastAsia="Arial"/>
          <w:color w:val="000000" w:themeColor="text1"/>
          <w:sz w:val="22"/>
          <w:szCs w:val="22"/>
        </w:rPr>
        <w:t xml:space="preserve">Project </w:t>
      </w:r>
      <w:r w:rsidRPr="613E94A0">
        <w:rPr>
          <w:rFonts w:eastAsia="Arial"/>
          <w:color w:val="000000" w:themeColor="text1"/>
          <w:sz w:val="22"/>
          <w:szCs w:val="22"/>
        </w:rPr>
        <w:t>Co-ordinat</w:t>
      </w:r>
      <w:r w:rsidR="007021E8">
        <w:rPr>
          <w:rFonts w:eastAsia="Arial"/>
          <w:color w:val="000000" w:themeColor="text1"/>
          <w:sz w:val="22"/>
          <w:szCs w:val="22"/>
        </w:rPr>
        <w:t xml:space="preserve">or Holly </w:t>
      </w:r>
      <w:hyperlink r:id="rId7" w:history="1">
        <w:r w:rsidR="002C453B" w:rsidRPr="002A5D46">
          <w:rPr>
            <w:rStyle w:val="Hyperlink"/>
            <w:rFonts w:eastAsia="Arial"/>
            <w:sz w:val="22"/>
            <w:szCs w:val="22"/>
          </w:rPr>
          <w:t>holly.harms@bcpcouncil.gov.uk</w:t>
        </w:r>
      </w:hyperlink>
      <w:r w:rsidR="002C453B">
        <w:rPr>
          <w:rFonts w:eastAsia="Arial"/>
          <w:color w:val="000000" w:themeColor="text1"/>
          <w:sz w:val="22"/>
          <w:szCs w:val="22"/>
        </w:rPr>
        <w:t xml:space="preserve"> </w:t>
      </w:r>
    </w:p>
    <w:p w14:paraId="6D480110" w14:textId="34C8807A" w:rsidR="002B3E0A" w:rsidRPr="00A97040" w:rsidRDefault="69224C30" w:rsidP="00D146E7">
      <w:pPr>
        <w:pStyle w:val="ListParagraph"/>
        <w:numPr>
          <w:ilvl w:val="0"/>
          <w:numId w:val="1"/>
        </w:numPr>
        <w:spacing w:after="0" w:line="266" w:lineRule="auto"/>
        <w:ind w:left="705"/>
        <w:jc w:val="both"/>
        <w:rPr>
          <w:rFonts w:eastAsia="Arial"/>
          <w:color w:val="000000" w:themeColor="text1"/>
          <w:sz w:val="22"/>
          <w:szCs w:val="22"/>
        </w:rPr>
      </w:pPr>
      <w:r w:rsidRPr="613E94A0">
        <w:rPr>
          <w:rFonts w:eastAsia="Arial"/>
          <w:color w:val="000000" w:themeColor="text1"/>
          <w:sz w:val="22"/>
          <w:szCs w:val="22"/>
        </w:rPr>
        <w:t xml:space="preserve">Informal chats can be arranged by contacting Interim Director - Jaine </w:t>
      </w:r>
      <w:hyperlink r:id="rId8">
        <w:r w:rsidRPr="613E94A0">
          <w:rPr>
            <w:rStyle w:val="Hyperlink"/>
            <w:rFonts w:eastAsia="Arial"/>
            <w:color w:val="467886"/>
            <w:sz w:val="22"/>
            <w:szCs w:val="22"/>
          </w:rPr>
          <w:t>Jaine.fitzpatrick@bcpcouncil.gov.uk</w:t>
        </w:r>
      </w:hyperlink>
      <w:r w:rsidRPr="613E94A0">
        <w:rPr>
          <w:rFonts w:eastAsia="Arial"/>
          <w:color w:val="000000" w:themeColor="text1"/>
          <w:sz w:val="22"/>
          <w:szCs w:val="22"/>
        </w:rPr>
        <w:t xml:space="preserve"> </w:t>
      </w:r>
    </w:p>
    <w:p w14:paraId="72CA58D9" w14:textId="20E4B652" w:rsidR="002B3E0A" w:rsidRPr="00A97040" w:rsidRDefault="69224C30" w:rsidP="00D146E7">
      <w:pPr>
        <w:spacing w:after="30" w:line="266" w:lineRule="auto"/>
        <w:ind w:left="705"/>
        <w:jc w:val="both"/>
      </w:pPr>
      <w:r w:rsidRPr="613E94A0">
        <w:rPr>
          <w:rFonts w:eastAsia="Arial"/>
          <w:color w:val="000000" w:themeColor="text1"/>
          <w:sz w:val="22"/>
          <w:szCs w:val="22"/>
        </w:rPr>
        <w:t xml:space="preserve"> </w:t>
      </w:r>
    </w:p>
    <w:p w14:paraId="748970E5" w14:textId="04B6408E" w:rsidR="002B3E0A" w:rsidRPr="00A97040" w:rsidRDefault="69224C30" w:rsidP="00D146E7">
      <w:pPr>
        <w:pStyle w:val="Heading1"/>
        <w:spacing w:before="0" w:after="151" w:line="269" w:lineRule="auto"/>
        <w:ind w:left="-5" w:hanging="10"/>
        <w:jc w:val="both"/>
      </w:pPr>
      <w:r w:rsidRPr="613E94A0">
        <w:rPr>
          <w:rFonts w:ascii="Arial" w:eastAsia="Arial" w:hAnsi="Arial" w:cs="Arial"/>
          <w:b/>
          <w:bCs/>
          <w:color w:val="000000" w:themeColor="text1"/>
          <w:sz w:val="22"/>
          <w:szCs w:val="22"/>
        </w:rPr>
        <w:t xml:space="preserve">G. Other information </w:t>
      </w:r>
    </w:p>
    <w:p w14:paraId="2D281787" w14:textId="05A3D17D" w:rsidR="002B3E0A" w:rsidRPr="00A97040" w:rsidRDefault="69224C30" w:rsidP="00D146E7">
      <w:pPr>
        <w:jc w:val="both"/>
        <w:rPr>
          <w:rFonts w:eastAsia="Arial"/>
          <w:sz w:val="22"/>
          <w:szCs w:val="22"/>
        </w:rPr>
      </w:pPr>
      <w:r w:rsidRPr="613E94A0">
        <w:rPr>
          <w:rFonts w:eastAsia="Arial"/>
          <w:color w:val="000000" w:themeColor="text1"/>
          <w:sz w:val="22"/>
          <w:szCs w:val="22"/>
        </w:rPr>
        <w:t>BCP Council [Bournemouth Christchurch &amp; Poole Council] will check the successful bidder’s employment status for tax.    The Council’s standard terms and conditions for the supply of services will apply to this opportunity</w:t>
      </w:r>
    </w:p>
    <w:sectPr w:rsidR="002B3E0A" w:rsidRPr="00A97040" w:rsidSect="00F217E7">
      <w:pgSz w:w="11906" w:h="16838"/>
      <w:pgMar w:top="426" w:right="849"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892"/>
    <w:multiLevelType w:val="multilevel"/>
    <w:tmpl w:val="E8E4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8BCC"/>
    <w:multiLevelType w:val="hybridMultilevel"/>
    <w:tmpl w:val="FFFFFFFF"/>
    <w:lvl w:ilvl="0" w:tplc="E83E5028">
      <w:start w:val="1"/>
      <w:numFmt w:val="decimal"/>
      <w:lvlText w:val="%1."/>
      <w:lvlJc w:val="left"/>
      <w:pPr>
        <w:ind w:left="720" w:hanging="360"/>
      </w:pPr>
    </w:lvl>
    <w:lvl w:ilvl="1" w:tplc="79540D48">
      <w:start w:val="1"/>
      <w:numFmt w:val="lowerLetter"/>
      <w:lvlText w:val="%2."/>
      <w:lvlJc w:val="left"/>
      <w:pPr>
        <w:ind w:left="1440" w:hanging="360"/>
      </w:pPr>
    </w:lvl>
    <w:lvl w:ilvl="2" w:tplc="BECE5C06">
      <w:start w:val="1"/>
      <w:numFmt w:val="lowerRoman"/>
      <w:lvlText w:val="%3."/>
      <w:lvlJc w:val="right"/>
      <w:pPr>
        <w:ind w:left="2160" w:hanging="180"/>
      </w:pPr>
    </w:lvl>
    <w:lvl w:ilvl="3" w:tplc="AA30730A">
      <w:start w:val="1"/>
      <w:numFmt w:val="decimal"/>
      <w:lvlText w:val="%4."/>
      <w:lvlJc w:val="left"/>
      <w:pPr>
        <w:ind w:left="2880" w:hanging="360"/>
      </w:pPr>
    </w:lvl>
    <w:lvl w:ilvl="4" w:tplc="ADCE5EB4">
      <w:start w:val="1"/>
      <w:numFmt w:val="lowerLetter"/>
      <w:lvlText w:val="%5."/>
      <w:lvlJc w:val="left"/>
      <w:pPr>
        <w:ind w:left="3600" w:hanging="360"/>
      </w:pPr>
    </w:lvl>
    <w:lvl w:ilvl="5" w:tplc="BD04D034">
      <w:start w:val="1"/>
      <w:numFmt w:val="lowerRoman"/>
      <w:lvlText w:val="%6."/>
      <w:lvlJc w:val="right"/>
      <w:pPr>
        <w:ind w:left="4320" w:hanging="180"/>
      </w:pPr>
    </w:lvl>
    <w:lvl w:ilvl="6" w:tplc="0250267C">
      <w:start w:val="1"/>
      <w:numFmt w:val="decimal"/>
      <w:lvlText w:val="%7."/>
      <w:lvlJc w:val="left"/>
      <w:pPr>
        <w:ind w:left="5040" w:hanging="360"/>
      </w:pPr>
    </w:lvl>
    <w:lvl w:ilvl="7" w:tplc="C05E7DA0">
      <w:start w:val="1"/>
      <w:numFmt w:val="lowerLetter"/>
      <w:lvlText w:val="%8."/>
      <w:lvlJc w:val="left"/>
      <w:pPr>
        <w:ind w:left="5760" w:hanging="360"/>
      </w:pPr>
    </w:lvl>
    <w:lvl w:ilvl="8" w:tplc="EE70E708">
      <w:start w:val="1"/>
      <w:numFmt w:val="lowerRoman"/>
      <w:lvlText w:val="%9."/>
      <w:lvlJc w:val="right"/>
      <w:pPr>
        <w:ind w:left="6480" w:hanging="180"/>
      </w:pPr>
    </w:lvl>
  </w:abstractNum>
  <w:abstractNum w:abstractNumId="2" w15:restartNumberingAfterBreak="0">
    <w:nsid w:val="1BDB69D2"/>
    <w:multiLevelType w:val="multilevel"/>
    <w:tmpl w:val="D8C0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20761"/>
    <w:multiLevelType w:val="hybridMultilevel"/>
    <w:tmpl w:val="8FE030D4"/>
    <w:lvl w:ilvl="0" w:tplc="9BEE8C02">
      <w:start w:val="1"/>
      <w:numFmt w:val="bullet"/>
      <w:lvlText w:val=""/>
      <w:lvlJc w:val="left"/>
      <w:pPr>
        <w:ind w:left="720" w:hanging="360"/>
      </w:pPr>
      <w:rPr>
        <w:rFonts w:ascii="Symbol" w:hAnsi="Symbol" w:hint="default"/>
      </w:rPr>
    </w:lvl>
    <w:lvl w:ilvl="1" w:tplc="D2A0CB2E" w:tentative="1">
      <w:start w:val="1"/>
      <w:numFmt w:val="bullet"/>
      <w:lvlText w:val="o"/>
      <w:lvlJc w:val="left"/>
      <w:pPr>
        <w:ind w:left="1440" w:hanging="360"/>
      </w:pPr>
      <w:rPr>
        <w:rFonts w:ascii="Courier New" w:hAnsi="Courier New" w:hint="default"/>
      </w:rPr>
    </w:lvl>
    <w:lvl w:ilvl="2" w:tplc="4A226F90" w:tentative="1">
      <w:start w:val="1"/>
      <w:numFmt w:val="bullet"/>
      <w:lvlText w:val=""/>
      <w:lvlJc w:val="left"/>
      <w:pPr>
        <w:ind w:left="2160" w:hanging="360"/>
      </w:pPr>
      <w:rPr>
        <w:rFonts w:ascii="Wingdings" w:hAnsi="Wingdings" w:hint="default"/>
      </w:rPr>
    </w:lvl>
    <w:lvl w:ilvl="3" w:tplc="51D85570" w:tentative="1">
      <w:start w:val="1"/>
      <w:numFmt w:val="bullet"/>
      <w:lvlText w:val=""/>
      <w:lvlJc w:val="left"/>
      <w:pPr>
        <w:ind w:left="2880" w:hanging="360"/>
      </w:pPr>
      <w:rPr>
        <w:rFonts w:ascii="Symbol" w:hAnsi="Symbol" w:hint="default"/>
      </w:rPr>
    </w:lvl>
    <w:lvl w:ilvl="4" w:tplc="020E1ED8" w:tentative="1">
      <w:start w:val="1"/>
      <w:numFmt w:val="bullet"/>
      <w:lvlText w:val="o"/>
      <w:lvlJc w:val="left"/>
      <w:pPr>
        <w:ind w:left="3600" w:hanging="360"/>
      </w:pPr>
      <w:rPr>
        <w:rFonts w:ascii="Courier New" w:hAnsi="Courier New" w:hint="default"/>
      </w:rPr>
    </w:lvl>
    <w:lvl w:ilvl="5" w:tplc="A3A0B26C" w:tentative="1">
      <w:start w:val="1"/>
      <w:numFmt w:val="bullet"/>
      <w:lvlText w:val=""/>
      <w:lvlJc w:val="left"/>
      <w:pPr>
        <w:ind w:left="4320" w:hanging="360"/>
      </w:pPr>
      <w:rPr>
        <w:rFonts w:ascii="Wingdings" w:hAnsi="Wingdings" w:hint="default"/>
      </w:rPr>
    </w:lvl>
    <w:lvl w:ilvl="6" w:tplc="6E24BE46" w:tentative="1">
      <w:start w:val="1"/>
      <w:numFmt w:val="bullet"/>
      <w:lvlText w:val=""/>
      <w:lvlJc w:val="left"/>
      <w:pPr>
        <w:ind w:left="5040" w:hanging="360"/>
      </w:pPr>
      <w:rPr>
        <w:rFonts w:ascii="Symbol" w:hAnsi="Symbol" w:hint="default"/>
      </w:rPr>
    </w:lvl>
    <w:lvl w:ilvl="7" w:tplc="1AFA569A" w:tentative="1">
      <w:start w:val="1"/>
      <w:numFmt w:val="bullet"/>
      <w:lvlText w:val="o"/>
      <w:lvlJc w:val="left"/>
      <w:pPr>
        <w:ind w:left="5760" w:hanging="360"/>
      </w:pPr>
      <w:rPr>
        <w:rFonts w:ascii="Courier New" w:hAnsi="Courier New" w:hint="default"/>
      </w:rPr>
    </w:lvl>
    <w:lvl w:ilvl="8" w:tplc="A6662DEC" w:tentative="1">
      <w:start w:val="1"/>
      <w:numFmt w:val="bullet"/>
      <w:lvlText w:val=""/>
      <w:lvlJc w:val="left"/>
      <w:pPr>
        <w:ind w:left="6480" w:hanging="360"/>
      </w:pPr>
      <w:rPr>
        <w:rFonts w:ascii="Wingdings" w:hAnsi="Wingdings" w:hint="default"/>
      </w:rPr>
    </w:lvl>
  </w:abstractNum>
  <w:abstractNum w:abstractNumId="4" w15:restartNumberingAfterBreak="0">
    <w:nsid w:val="1C855F62"/>
    <w:multiLevelType w:val="hybridMultilevel"/>
    <w:tmpl w:val="0BE82B30"/>
    <w:lvl w:ilvl="0" w:tplc="E13A0DCC">
      <w:start w:val="1"/>
      <w:numFmt w:val="bullet"/>
      <w:lvlText w:val=""/>
      <w:lvlJc w:val="left"/>
      <w:pPr>
        <w:ind w:left="720" w:hanging="360"/>
      </w:pPr>
      <w:rPr>
        <w:rFonts w:ascii="Symbol" w:hAnsi="Symbol" w:hint="default"/>
      </w:rPr>
    </w:lvl>
    <w:lvl w:ilvl="1" w:tplc="B7804DB2" w:tentative="1">
      <w:start w:val="1"/>
      <w:numFmt w:val="bullet"/>
      <w:lvlText w:val="o"/>
      <w:lvlJc w:val="left"/>
      <w:pPr>
        <w:ind w:left="1440" w:hanging="360"/>
      </w:pPr>
      <w:rPr>
        <w:rFonts w:ascii="Courier New" w:hAnsi="Courier New" w:hint="default"/>
      </w:rPr>
    </w:lvl>
    <w:lvl w:ilvl="2" w:tplc="376C82DA" w:tentative="1">
      <w:start w:val="1"/>
      <w:numFmt w:val="bullet"/>
      <w:lvlText w:val=""/>
      <w:lvlJc w:val="left"/>
      <w:pPr>
        <w:ind w:left="2160" w:hanging="360"/>
      </w:pPr>
      <w:rPr>
        <w:rFonts w:ascii="Wingdings" w:hAnsi="Wingdings" w:hint="default"/>
      </w:rPr>
    </w:lvl>
    <w:lvl w:ilvl="3" w:tplc="7810A36E" w:tentative="1">
      <w:start w:val="1"/>
      <w:numFmt w:val="bullet"/>
      <w:lvlText w:val=""/>
      <w:lvlJc w:val="left"/>
      <w:pPr>
        <w:ind w:left="2880" w:hanging="360"/>
      </w:pPr>
      <w:rPr>
        <w:rFonts w:ascii="Symbol" w:hAnsi="Symbol" w:hint="default"/>
      </w:rPr>
    </w:lvl>
    <w:lvl w:ilvl="4" w:tplc="40323AE4" w:tentative="1">
      <w:start w:val="1"/>
      <w:numFmt w:val="bullet"/>
      <w:lvlText w:val="o"/>
      <w:lvlJc w:val="left"/>
      <w:pPr>
        <w:ind w:left="3600" w:hanging="360"/>
      </w:pPr>
      <w:rPr>
        <w:rFonts w:ascii="Courier New" w:hAnsi="Courier New" w:hint="default"/>
      </w:rPr>
    </w:lvl>
    <w:lvl w:ilvl="5" w:tplc="85FA4F5E" w:tentative="1">
      <w:start w:val="1"/>
      <w:numFmt w:val="bullet"/>
      <w:lvlText w:val=""/>
      <w:lvlJc w:val="left"/>
      <w:pPr>
        <w:ind w:left="4320" w:hanging="360"/>
      </w:pPr>
      <w:rPr>
        <w:rFonts w:ascii="Wingdings" w:hAnsi="Wingdings" w:hint="default"/>
      </w:rPr>
    </w:lvl>
    <w:lvl w:ilvl="6" w:tplc="3CF01410" w:tentative="1">
      <w:start w:val="1"/>
      <w:numFmt w:val="bullet"/>
      <w:lvlText w:val=""/>
      <w:lvlJc w:val="left"/>
      <w:pPr>
        <w:ind w:left="5040" w:hanging="360"/>
      </w:pPr>
      <w:rPr>
        <w:rFonts w:ascii="Symbol" w:hAnsi="Symbol" w:hint="default"/>
      </w:rPr>
    </w:lvl>
    <w:lvl w:ilvl="7" w:tplc="F70AE264" w:tentative="1">
      <w:start w:val="1"/>
      <w:numFmt w:val="bullet"/>
      <w:lvlText w:val="o"/>
      <w:lvlJc w:val="left"/>
      <w:pPr>
        <w:ind w:left="5760" w:hanging="360"/>
      </w:pPr>
      <w:rPr>
        <w:rFonts w:ascii="Courier New" w:hAnsi="Courier New" w:hint="default"/>
      </w:rPr>
    </w:lvl>
    <w:lvl w:ilvl="8" w:tplc="C7EE861C" w:tentative="1">
      <w:start w:val="1"/>
      <w:numFmt w:val="bullet"/>
      <w:lvlText w:val=""/>
      <w:lvlJc w:val="left"/>
      <w:pPr>
        <w:ind w:left="6480" w:hanging="360"/>
      </w:pPr>
      <w:rPr>
        <w:rFonts w:ascii="Wingdings" w:hAnsi="Wingdings" w:hint="default"/>
      </w:rPr>
    </w:lvl>
  </w:abstractNum>
  <w:abstractNum w:abstractNumId="5" w15:restartNumberingAfterBreak="0">
    <w:nsid w:val="1F1D484E"/>
    <w:multiLevelType w:val="multilevel"/>
    <w:tmpl w:val="2CF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D8CF"/>
    <w:multiLevelType w:val="hybridMultilevel"/>
    <w:tmpl w:val="FFFFFFFF"/>
    <w:lvl w:ilvl="0" w:tplc="1BCA944C">
      <w:start w:val="1"/>
      <w:numFmt w:val="bullet"/>
      <w:lvlText w:val="·"/>
      <w:lvlJc w:val="left"/>
      <w:pPr>
        <w:ind w:left="720" w:hanging="360"/>
      </w:pPr>
      <w:rPr>
        <w:rFonts w:ascii="Symbol" w:hAnsi="Symbol" w:hint="default"/>
      </w:rPr>
    </w:lvl>
    <w:lvl w:ilvl="1" w:tplc="A970D372">
      <w:start w:val="1"/>
      <w:numFmt w:val="bullet"/>
      <w:lvlText w:val="o"/>
      <w:lvlJc w:val="left"/>
      <w:pPr>
        <w:ind w:left="1440" w:hanging="360"/>
      </w:pPr>
      <w:rPr>
        <w:rFonts w:ascii="Courier New" w:hAnsi="Courier New" w:hint="default"/>
      </w:rPr>
    </w:lvl>
    <w:lvl w:ilvl="2" w:tplc="5E2E7B8E">
      <w:start w:val="1"/>
      <w:numFmt w:val="bullet"/>
      <w:lvlText w:val=""/>
      <w:lvlJc w:val="left"/>
      <w:pPr>
        <w:ind w:left="2160" w:hanging="360"/>
      </w:pPr>
      <w:rPr>
        <w:rFonts w:ascii="Wingdings" w:hAnsi="Wingdings" w:hint="default"/>
      </w:rPr>
    </w:lvl>
    <w:lvl w:ilvl="3" w:tplc="9DD47BB4">
      <w:start w:val="1"/>
      <w:numFmt w:val="bullet"/>
      <w:lvlText w:val=""/>
      <w:lvlJc w:val="left"/>
      <w:pPr>
        <w:ind w:left="2880" w:hanging="360"/>
      </w:pPr>
      <w:rPr>
        <w:rFonts w:ascii="Symbol" w:hAnsi="Symbol" w:hint="default"/>
      </w:rPr>
    </w:lvl>
    <w:lvl w:ilvl="4" w:tplc="261C44F6">
      <w:start w:val="1"/>
      <w:numFmt w:val="bullet"/>
      <w:lvlText w:val="o"/>
      <w:lvlJc w:val="left"/>
      <w:pPr>
        <w:ind w:left="3600" w:hanging="360"/>
      </w:pPr>
      <w:rPr>
        <w:rFonts w:ascii="Courier New" w:hAnsi="Courier New" w:hint="default"/>
      </w:rPr>
    </w:lvl>
    <w:lvl w:ilvl="5" w:tplc="FDCE5F50">
      <w:start w:val="1"/>
      <w:numFmt w:val="bullet"/>
      <w:lvlText w:val=""/>
      <w:lvlJc w:val="left"/>
      <w:pPr>
        <w:ind w:left="4320" w:hanging="360"/>
      </w:pPr>
      <w:rPr>
        <w:rFonts w:ascii="Wingdings" w:hAnsi="Wingdings" w:hint="default"/>
      </w:rPr>
    </w:lvl>
    <w:lvl w:ilvl="6" w:tplc="DC820C2C">
      <w:start w:val="1"/>
      <w:numFmt w:val="bullet"/>
      <w:lvlText w:val=""/>
      <w:lvlJc w:val="left"/>
      <w:pPr>
        <w:ind w:left="5040" w:hanging="360"/>
      </w:pPr>
      <w:rPr>
        <w:rFonts w:ascii="Symbol" w:hAnsi="Symbol" w:hint="default"/>
      </w:rPr>
    </w:lvl>
    <w:lvl w:ilvl="7" w:tplc="71C2B1FC">
      <w:start w:val="1"/>
      <w:numFmt w:val="bullet"/>
      <w:lvlText w:val="o"/>
      <w:lvlJc w:val="left"/>
      <w:pPr>
        <w:ind w:left="5760" w:hanging="360"/>
      </w:pPr>
      <w:rPr>
        <w:rFonts w:ascii="Courier New" w:hAnsi="Courier New" w:hint="default"/>
      </w:rPr>
    </w:lvl>
    <w:lvl w:ilvl="8" w:tplc="806A0162">
      <w:start w:val="1"/>
      <w:numFmt w:val="bullet"/>
      <w:lvlText w:val=""/>
      <w:lvlJc w:val="left"/>
      <w:pPr>
        <w:ind w:left="6480" w:hanging="360"/>
      </w:pPr>
      <w:rPr>
        <w:rFonts w:ascii="Wingdings" w:hAnsi="Wingdings" w:hint="default"/>
      </w:rPr>
    </w:lvl>
  </w:abstractNum>
  <w:abstractNum w:abstractNumId="7" w15:restartNumberingAfterBreak="0">
    <w:nsid w:val="38BF481F"/>
    <w:multiLevelType w:val="multilevel"/>
    <w:tmpl w:val="368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1C70E"/>
    <w:multiLevelType w:val="hybridMultilevel"/>
    <w:tmpl w:val="FFFFFFFF"/>
    <w:lvl w:ilvl="0" w:tplc="3E34B192">
      <w:start w:val="1"/>
      <w:numFmt w:val="bullet"/>
      <w:lvlText w:val="·"/>
      <w:lvlJc w:val="left"/>
      <w:pPr>
        <w:ind w:left="720" w:hanging="360"/>
      </w:pPr>
      <w:rPr>
        <w:rFonts w:ascii="Symbol" w:hAnsi="Symbol" w:hint="default"/>
      </w:rPr>
    </w:lvl>
    <w:lvl w:ilvl="1" w:tplc="DDB0283C">
      <w:start w:val="1"/>
      <w:numFmt w:val="bullet"/>
      <w:lvlText w:val="o"/>
      <w:lvlJc w:val="left"/>
      <w:pPr>
        <w:ind w:left="1440" w:hanging="360"/>
      </w:pPr>
      <w:rPr>
        <w:rFonts w:ascii="Courier New" w:hAnsi="Courier New" w:hint="default"/>
      </w:rPr>
    </w:lvl>
    <w:lvl w:ilvl="2" w:tplc="D360C510">
      <w:start w:val="1"/>
      <w:numFmt w:val="bullet"/>
      <w:lvlText w:val=""/>
      <w:lvlJc w:val="left"/>
      <w:pPr>
        <w:ind w:left="2160" w:hanging="360"/>
      </w:pPr>
      <w:rPr>
        <w:rFonts w:ascii="Wingdings" w:hAnsi="Wingdings" w:hint="default"/>
      </w:rPr>
    </w:lvl>
    <w:lvl w:ilvl="3" w:tplc="79DC7D4A">
      <w:start w:val="1"/>
      <w:numFmt w:val="bullet"/>
      <w:lvlText w:val=""/>
      <w:lvlJc w:val="left"/>
      <w:pPr>
        <w:ind w:left="2880" w:hanging="360"/>
      </w:pPr>
      <w:rPr>
        <w:rFonts w:ascii="Symbol" w:hAnsi="Symbol" w:hint="default"/>
      </w:rPr>
    </w:lvl>
    <w:lvl w:ilvl="4" w:tplc="030AD4C0">
      <w:start w:val="1"/>
      <w:numFmt w:val="bullet"/>
      <w:lvlText w:val="o"/>
      <w:lvlJc w:val="left"/>
      <w:pPr>
        <w:ind w:left="3600" w:hanging="360"/>
      </w:pPr>
      <w:rPr>
        <w:rFonts w:ascii="Courier New" w:hAnsi="Courier New" w:hint="default"/>
      </w:rPr>
    </w:lvl>
    <w:lvl w:ilvl="5" w:tplc="6E5EAC26">
      <w:start w:val="1"/>
      <w:numFmt w:val="bullet"/>
      <w:lvlText w:val=""/>
      <w:lvlJc w:val="left"/>
      <w:pPr>
        <w:ind w:left="4320" w:hanging="360"/>
      </w:pPr>
      <w:rPr>
        <w:rFonts w:ascii="Wingdings" w:hAnsi="Wingdings" w:hint="default"/>
      </w:rPr>
    </w:lvl>
    <w:lvl w:ilvl="6" w:tplc="DE4E1224">
      <w:start w:val="1"/>
      <w:numFmt w:val="bullet"/>
      <w:lvlText w:val=""/>
      <w:lvlJc w:val="left"/>
      <w:pPr>
        <w:ind w:left="5040" w:hanging="360"/>
      </w:pPr>
      <w:rPr>
        <w:rFonts w:ascii="Symbol" w:hAnsi="Symbol" w:hint="default"/>
      </w:rPr>
    </w:lvl>
    <w:lvl w:ilvl="7" w:tplc="636EF7FE">
      <w:start w:val="1"/>
      <w:numFmt w:val="bullet"/>
      <w:lvlText w:val="o"/>
      <w:lvlJc w:val="left"/>
      <w:pPr>
        <w:ind w:left="5760" w:hanging="360"/>
      </w:pPr>
      <w:rPr>
        <w:rFonts w:ascii="Courier New" w:hAnsi="Courier New" w:hint="default"/>
      </w:rPr>
    </w:lvl>
    <w:lvl w:ilvl="8" w:tplc="5644D2A2">
      <w:start w:val="1"/>
      <w:numFmt w:val="bullet"/>
      <w:lvlText w:val=""/>
      <w:lvlJc w:val="left"/>
      <w:pPr>
        <w:ind w:left="6480" w:hanging="360"/>
      </w:pPr>
      <w:rPr>
        <w:rFonts w:ascii="Wingdings" w:hAnsi="Wingdings" w:hint="default"/>
      </w:rPr>
    </w:lvl>
  </w:abstractNum>
  <w:abstractNum w:abstractNumId="9" w15:restartNumberingAfterBreak="0">
    <w:nsid w:val="76DD538F"/>
    <w:multiLevelType w:val="hybridMultilevel"/>
    <w:tmpl w:val="FFFFFFFF"/>
    <w:lvl w:ilvl="0" w:tplc="634018FA">
      <w:start w:val="1"/>
      <w:numFmt w:val="decimal"/>
      <w:lvlText w:val="%1."/>
      <w:lvlJc w:val="left"/>
      <w:pPr>
        <w:ind w:left="720" w:hanging="360"/>
      </w:pPr>
    </w:lvl>
    <w:lvl w:ilvl="1" w:tplc="9050F890">
      <w:start w:val="1"/>
      <w:numFmt w:val="lowerLetter"/>
      <w:lvlText w:val="%2."/>
      <w:lvlJc w:val="left"/>
      <w:pPr>
        <w:ind w:left="1440" w:hanging="360"/>
      </w:pPr>
    </w:lvl>
    <w:lvl w:ilvl="2" w:tplc="6C08D3D6">
      <w:start w:val="1"/>
      <w:numFmt w:val="lowerRoman"/>
      <w:lvlText w:val="%3."/>
      <w:lvlJc w:val="right"/>
      <w:pPr>
        <w:ind w:left="2160" w:hanging="180"/>
      </w:pPr>
    </w:lvl>
    <w:lvl w:ilvl="3" w:tplc="340E681E">
      <w:start w:val="1"/>
      <w:numFmt w:val="decimal"/>
      <w:lvlText w:val="%4."/>
      <w:lvlJc w:val="left"/>
      <w:pPr>
        <w:ind w:left="2880" w:hanging="360"/>
      </w:pPr>
    </w:lvl>
    <w:lvl w:ilvl="4" w:tplc="B30E91EA">
      <w:start w:val="1"/>
      <w:numFmt w:val="lowerLetter"/>
      <w:lvlText w:val="%5."/>
      <w:lvlJc w:val="left"/>
      <w:pPr>
        <w:ind w:left="3600" w:hanging="360"/>
      </w:pPr>
    </w:lvl>
    <w:lvl w:ilvl="5" w:tplc="2C507178">
      <w:start w:val="1"/>
      <w:numFmt w:val="lowerRoman"/>
      <w:lvlText w:val="%6."/>
      <w:lvlJc w:val="right"/>
      <w:pPr>
        <w:ind w:left="4320" w:hanging="180"/>
      </w:pPr>
    </w:lvl>
    <w:lvl w:ilvl="6" w:tplc="73506618">
      <w:start w:val="1"/>
      <w:numFmt w:val="decimal"/>
      <w:lvlText w:val="%7."/>
      <w:lvlJc w:val="left"/>
      <w:pPr>
        <w:ind w:left="5040" w:hanging="360"/>
      </w:pPr>
    </w:lvl>
    <w:lvl w:ilvl="7" w:tplc="14EE6F62">
      <w:start w:val="1"/>
      <w:numFmt w:val="lowerLetter"/>
      <w:lvlText w:val="%8."/>
      <w:lvlJc w:val="left"/>
      <w:pPr>
        <w:ind w:left="5760" w:hanging="360"/>
      </w:pPr>
    </w:lvl>
    <w:lvl w:ilvl="8" w:tplc="6EE4801A">
      <w:start w:val="1"/>
      <w:numFmt w:val="lowerRoman"/>
      <w:lvlText w:val="%9."/>
      <w:lvlJc w:val="right"/>
      <w:pPr>
        <w:ind w:left="6480" w:hanging="180"/>
      </w:pPr>
    </w:lvl>
  </w:abstractNum>
  <w:num w:numId="1" w16cid:durableId="476455182">
    <w:abstractNumId w:val="1"/>
  </w:num>
  <w:num w:numId="2" w16cid:durableId="850871290">
    <w:abstractNumId w:val="8"/>
  </w:num>
  <w:num w:numId="3" w16cid:durableId="1508328492">
    <w:abstractNumId w:val="6"/>
  </w:num>
  <w:num w:numId="4" w16cid:durableId="597179157">
    <w:abstractNumId w:val="9"/>
  </w:num>
  <w:num w:numId="5" w16cid:durableId="1607425954">
    <w:abstractNumId w:val="5"/>
  </w:num>
  <w:num w:numId="6" w16cid:durableId="823548920">
    <w:abstractNumId w:val="2"/>
  </w:num>
  <w:num w:numId="7" w16cid:durableId="1320228259">
    <w:abstractNumId w:val="0"/>
  </w:num>
  <w:num w:numId="8" w16cid:durableId="1206866818">
    <w:abstractNumId w:val="7"/>
  </w:num>
  <w:num w:numId="9" w16cid:durableId="374891386">
    <w:abstractNumId w:val="4"/>
  </w:num>
  <w:num w:numId="10" w16cid:durableId="23955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E2"/>
    <w:rsid w:val="000016AB"/>
    <w:rsid w:val="000057D5"/>
    <w:rsid w:val="000069E9"/>
    <w:rsid w:val="00013C4F"/>
    <w:rsid w:val="000157D9"/>
    <w:rsid w:val="0003284F"/>
    <w:rsid w:val="00033E2C"/>
    <w:rsid w:val="000566BE"/>
    <w:rsid w:val="00066879"/>
    <w:rsid w:val="00071F0F"/>
    <w:rsid w:val="000A2177"/>
    <w:rsid w:val="000A26E7"/>
    <w:rsid w:val="000A7941"/>
    <w:rsid w:val="000B41C3"/>
    <w:rsid w:val="000C1B45"/>
    <w:rsid w:val="000C4A8F"/>
    <w:rsid w:val="000E62EA"/>
    <w:rsid w:val="000F2556"/>
    <w:rsid w:val="00100BD8"/>
    <w:rsid w:val="001056EC"/>
    <w:rsid w:val="00123FEE"/>
    <w:rsid w:val="0014230B"/>
    <w:rsid w:val="001427D1"/>
    <w:rsid w:val="00147E01"/>
    <w:rsid w:val="00152844"/>
    <w:rsid w:val="00156F1A"/>
    <w:rsid w:val="00157732"/>
    <w:rsid w:val="0016065F"/>
    <w:rsid w:val="001700AA"/>
    <w:rsid w:val="00172A9E"/>
    <w:rsid w:val="00176E38"/>
    <w:rsid w:val="001A1E99"/>
    <w:rsid w:val="001A71B4"/>
    <w:rsid w:val="001B1045"/>
    <w:rsid w:val="001B7CE2"/>
    <w:rsid w:val="001C7364"/>
    <w:rsid w:val="001D4831"/>
    <w:rsid w:val="001F3BCD"/>
    <w:rsid w:val="001F4A51"/>
    <w:rsid w:val="002015CD"/>
    <w:rsid w:val="002102A9"/>
    <w:rsid w:val="00226681"/>
    <w:rsid w:val="002340B2"/>
    <w:rsid w:val="00240376"/>
    <w:rsid w:val="00242822"/>
    <w:rsid w:val="002614C9"/>
    <w:rsid w:val="002707A3"/>
    <w:rsid w:val="002712C5"/>
    <w:rsid w:val="00280367"/>
    <w:rsid w:val="0028037A"/>
    <w:rsid w:val="00286FF5"/>
    <w:rsid w:val="00294956"/>
    <w:rsid w:val="002A6122"/>
    <w:rsid w:val="002B03BF"/>
    <w:rsid w:val="002B3CA7"/>
    <w:rsid w:val="002B3E0A"/>
    <w:rsid w:val="002B51A8"/>
    <w:rsid w:val="002B7416"/>
    <w:rsid w:val="002C453B"/>
    <w:rsid w:val="002D45F0"/>
    <w:rsid w:val="002E5249"/>
    <w:rsid w:val="002F1931"/>
    <w:rsid w:val="002F7925"/>
    <w:rsid w:val="002F7F17"/>
    <w:rsid w:val="00312E88"/>
    <w:rsid w:val="003215CD"/>
    <w:rsid w:val="00331D17"/>
    <w:rsid w:val="00344687"/>
    <w:rsid w:val="00354707"/>
    <w:rsid w:val="0037299D"/>
    <w:rsid w:val="003A05F6"/>
    <w:rsid w:val="003C3452"/>
    <w:rsid w:val="003D5CC3"/>
    <w:rsid w:val="003D69AE"/>
    <w:rsid w:val="003E3B18"/>
    <w:rsid w:val="003E727E"/>
    <w:rsid w:val="003F2337"/>
    <w:rsid w:val="003F6868"/>
    <w:rsid w:val="00414ED8"/>
    <w:rsid w:val="00415827"/>
    <w:rsid w:val="004224F9"/>
    <w:rsid w:val="00427458"/>
    <w:rsid w:val="00445698"/>
    <w:rsid w:val="00451DA2"/>
    <w:rsid w:val="00452409"/>
    <w:rsid w:val="004606F4"/>
    <w:rsid w:val="00460DC9"/>
    <w:rsid w:val="00467A72"/>
    <w:rsid w:val="00470858"/>
    <w:rsid w:val="004752E2"/>
    <w:rsid w:val="004824A6"/>
    <w:rsid w:val="004928D5"/>
    <w:rsid w:val="004A2751"/>
    <w:rsid w:val="004B5085"/>
    <w:rsid w:val="004B6BA3"/>
    <w:rsid w:val="004C0B09"/>
    <w:rsid w:val="004D51A5"/>
    <w:rsid w:val="004D7912"/>
    <w:rsid w:val="004E1B83"/>
    <w:rsid w:val="004E3D5C"/>
    <w:rsid w:val="004E7D1A"/>
    <w:rsid w:val="004F1648"/>
    <w:rsid w:val="004F2856"/>
    <w:rsid w:val="005033C4"/>
    <w:rsid w:val="00513418"/>
    <w:rsid w:val="0051613A"/>
    <w:rsid w:val="005168EF"/>
    <w:rsid w:val="0052755D"/>
    <w:rsid w:val="00537C06"/>
    <w:rsid w:val="005459CB"/>
    <w:rsid w:val="00565383"/>
    <w:rsid w:val="005B7ECF"/>
    <w:rsid w:val="005C2BC5"/>
    <w:rsid w:val="005D1961"/>
    <w:rsid w:val="005D3A82"/>
    <w:rsid w:val="005D5DCE"/>
    <w:rsid w:val="005F42AB"/>
    <w:rsid w:val="005F5EBB"/>
    <w:rsid w:val="005F7174"/>
    <w:rsid w:val="005F7312"/>
    <w:rsid w:val="00610971"/>
    <w:rsid w:val="00624ECC"/>
    <w:rsid w:val="006306AC"/>
    <w:rsid w:val="00655B9B"/>
    <w:rsid w:val="00660CCB"/>
    <w:rsid w:val="00661B8E"/>
    <w:rsid w:val="00666774"/>
    <w:rsid w:val="00686CB3"/>
    <w:rsid w:val="006A07BD"/>
    <w:rsid w:val="006C3195"/>
    <w:rsid w:val="006D6EC7"/>
    <w:rsid w:val="007021E8"/>
    <w:rsid w:val="00702AFF"/>
    <w:rsid w:val="00706ED2"/>
    <w:rsid w:val="00706F40"/>
    <w:rsid w:val="00711650"/>
    <w:rsid w:val="0072562F"/>
    <w:rsid w:val="00726BE9"/>
    <w:rsid w:val="0072748B"/>
    <w:rsid w:val="00756366"/>
    <w:rsid w:val="007612FF"/>
    <w:rsid w:val="0076491A"/>
    <w:rsid w:val="00785180"/>
    <w:rsid w:val="007A4CF5"/>
    <w:rsid w:val="007B053E"/>
    <w:rsid w:val="007C158B"/>
    <w:rsid w:val="007E62B4"/>
    <w:rsid w:val="007F1B54"/>
    <w:rsid w:val="007F412F"/>
    <w:rsid w:val="007F7DD9"/>
    <w:rsid w:val="008018B1"/>
    <w:rsid w:val="00815AB6"/>
    <w:rsid w:val="0082526D"/>
    <w:rsid w:val="00831230"/>
    <w:rsid w:val="00852B25"/>
    <w:rsid w:val="0086763B"/>
    <w:rsid w:val="0087558D"/>
    <w:rsid w:val="00886A0B"/>
    <w:rsid w:val="00894C4B"/>
    <w:rsid w:val="00895E39"/>
    <w:rsid w:val="008979C8"/>
    <w:rsid w:val="008A09D5"/>
    <w:rsid w:val="008B18A3"/>
    <w:rsid w:val="008C4069"/>
    <w:rsid w:val="008E72C3"/>
    <w:rsid w:val="008F62A6"/>
    <w:rsid w:val="00913348"/>
    <w:rsid w:val="009162B8"/>
    <w:rsid w:val="00935FDE"/>
    <w:rsid w:val="00937B55"/>
    <w:rsid w:val="00942ED6"/>
    <w:rsid w:val="009437A6"/>
    <w:rsid w:val="009464A1"/>
    <w:rsid w:val="00947CAD"/>
    <w:rsid w:val="00960B8B"/>
    <w:rsid w:val="009633CC"/>
    <w:rsid w:val="00985D3E"/>
    <w:rsid w:val="00992A6A"/>
    <w:rsid w:val="0099423A"/>
    <w:rsid w:val="009A0389"/>
    <w:rsid w:val="009A1B2F"/>
    <w:rsid w:val="009C0AB3"/>
    <w:rsid w:val="009C195E"/>
    <w:rsid w:val="009C36A9"/>
    <w:rsid w:val="009C4B77"/>
    <w:rsid w:val="009D77E0"/>
    <w:rsid w:val="009F4BD9"/>
    <w:rsid w:val="009F59BF"/>
    <w:rsid w:val="009F5D1D"/>
    <w:rsid w:val="00A05D49"/>
    <w:rsid w:val="00A14A4F"/>
    <w:rsid w:val="00A37A12"/>
    <w:rsid w:val="00A41530"/>
    <w:rsid w:val="00A505F3"/>
    <w:rsid w:val="00A50CCB"/>
    <w:rsid w:val="00A645A6"/>
    <w:rsid w:val="00A710B3"/>
    <w:rsid w:val="00A97040"/>
    <w:rsid w:val="00A973FD"/>
    <w:rsid w:val="00AA16F2"/>
    <w:rsid w:val="00AA2993"/>
    <w:rsid w:val="00AC192B"/>
    <w:rsid w:val="00AD11EA"/>
    <w:rsid w:val="00AD1EED"/>
    <w:rsid w:val="00B10AA4"/>
    <w:rsid w:val="00B370F6"/>
    <w:rsid w:val="00B46692"/>
    <w:rsid w:val="00B56FDD"/>
    <w:rsid w:val="00B768EA"/>
    <w:rsid w:val="00B876B4"/>
    <w:rsid w:val="00BE7BC2"/>
    <w:rsid w:val="00C00392"/>
    <w:rsid w:val="00C07A5A"/>
    <w:rsid w:val="00C45B68"/>
    <w:rsid w:val="00C51FD2"/>
    <w:rsid w:val="00C94663"/>
    <w:rsid w:val="00CC0C88"/>
    <w:rsid w:val="00CC3EAD"/>
    <w:rsid w:val="00CD50E6"/>
    <w:rsid w:val="00CD51A0"/>
    <w:rsid w:val="00CF3A4D"/>
    <w:rsid w:val="00CF4441"/>
    <w:rsid w:val="00D00537"/>
    <w:rsid w:val="00D146E7"/>
    <w:rsid w:val="00D173FA"/>
    <w:rsid w:val="00D26CD2"/>
    <w:rsid w:val="00D31C01"/>
    <w:rsid w:val="00D408BA"/>
    <w:rsid w:val="00D47F3E"/>
    <w:rsid w:val="00D52561"/>
    <w:rsid w:val="00D54A5C"/>
    <w:rsid w:val="00D57A90"/>
    <w:rsid w:val="00D6012F"/>
    <w:rsid w:val="00D66B24"/>
    <w:rsid w:val="00D80DF4"/>
    <w:rsid w:val="00D86223"/>
    <w:rsid w:val="00D93ED6"/>
    <w:rsid w:val="00DB3151"/>
    <w:rsid w:val="00DB5A2F"/>
    <w:rsid w:val="00DC5D00"/>
    <w:rsid w:val="00DD0AC7"/>
    <w:rsid w:val="00DF658D"/>
    <w:rsid w:val="00DF7EA1"/>
    <w:rsid w:val="00E07338"/>
    <w:rsid w:val="00E12B15"/>
    <w:rsid w:val="00E227CD"/>
    <w:rsid w:val="00E51634"/>
    <w:rsid w:val="00E52B36"/>
    <w:rsid w:val="00E54B44"/>
    <w:rsid w:val="00E55FB1"/>
    <w:rsid w:val="00E642FC"/>
    <w:rsid w:val="00E7294D"/>
    <w:rsid w:val="00E777FA"/>
    <w:rsid w:val="00E77C8E"/>
    <w:rsid w:val="00E81249"/>
    <w:rsid w:val="00EA1AA7"/>
    <w:rsid w:val="00EA2F0E"/>
    <w:rsid w:val="00EA41E8"/>
    <w:rsid w:val="00EA4760"/>
    <w:rsid w:val="00EB45B5"/>
    <w:rsid w:val="00EB6CF8"/>
    <w:rsid w:val="00EE2E7F"/>
    <w:rsid w:val="00F05C2A"/>
    <w:rsid w:val="00F217E7"/>
    <w:rsid w:val="00F93980"/>
    <w:rsid w:val="00F94406"/>
    <w:rsid w:val="00FC70A3"/>
    <w:rsid w:val="00FD541E"/>
    <w:rsid w:val="00FE18BE"/>
    <w:rsid w:val="00FE520A"/>
    <w:rsid w:val="00FF3AB0"/>
    <w:rsid w:val="02BFA56C"/>
    <w:rsid w:val="03761CAC"/>
    <w:rsid w:val="0691791C"/>
    <w:rsid w:val="147CE1C1"/>
    <w:rsid w:val="15A1612F"/>
    <w:rsid w:val="1D7D9971"/>
    <w:rsid w:val="1E753A15"/>
    <w:rsid w:val="1FBA5892"/>
    <w:rsid w:val="2C64951C"/>
    <w:rsid w:val="312C748C"/>
    <w:rsid w:val="323AE106"/>
    <w:rsid w:val="33307AAC"/>
    <w:rsid w:val="33B94BC3"/>
    <w:rsid w:val="3DAA3FA0"/>
    <w:rsid w:val="3F37D1A2"/>
    <w:rsid w:val="42B86251"/>
    <w:rsid w:val="45EC9D00"/>
    <w:rsid w:val="47496E91"/>
    <w:rsid w:val="48603E2C"/>
    <w:rsid w:val="49F61907"/>
    <w:rsid w:val="4AF1B965"/>
    <w:rsid w:val="4E63D46E"/>
    <w:rsid w:val="52D55AD3"/>
    <w:rsid w:val="5717F3F2"/>
    <w:rsid w:val="5D2E18D5"/>
    <w:rsid w:val="613E94A0"/>
    <w:rsid w:val="667F9303"/>
    <w:rsid w:val="69224C30"/>
    <w:rsid w:val="69EBD736"/>
    <w:rsid w:val="6A88BA54"/>
    <w:rsid w:val="71BBE75D"/>
    <w:rsid w:val="795412DA"/>
    <w:rsid w:val="79819469"/>
    <w:rsid w:val="7E167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5D09"/>
  <w15:chartTrackingRefBased/>
  <w15:docId w15:val="{67B5E92C-86A9-4DE8-9E70-FB0477E7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2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2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2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2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2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2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2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2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2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52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52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5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2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52E2"/>
    <w:pPr>
      <w:spacing w:before="160"/>
      <w:jc w:val="center"/>
    </w:pPr>
    <w:rPr>
      <w:i/>
      <w:iCs/>
      <w:color w:val="404040" w:themeColor="text1" w:themeTint="BF"/>
    </w:rPr>
  </w:style>
  <w:style w:type="character" w:customStyle="1" w:styleId="QuoteChar">
    <w:name w:val="Quote Char"/>
    <w:basedOn w:val="DefaultParagraphFont"/>
    <w:link w:val="Quote"/>
    <w:uiPriority w:val="29"/>
    <w:rsid w:val="004752E2"/>
    <w:rPr>
      <w:i/>
      <w:iCs/>
      <w:color w:val="404040" w:themeColor="text1" w:themeTint="BF"/>
    </w:rPr>
  </w:style>
  <w:style w:type="paragraph" w:styleId="ListParagraph">
    <w:name w:val="List Paragraph"/>
    <w:basedOn w:val="Normal"/>
    <w:uiPriority w:val="34"/>
    <w:qFormat/>
    <w:rsid w:val="004752E2"/>
    <w:pPr>
      <w:ind w:left="720"/>
      <w:contextualSpacing/>
    </w:pPr>
  </w:style>
  <w:style w:type="character" w:styleId="IntenseEmphasis">
    <w:name w:val="Intense Emphasis"/>
    <w:basedOn w:val="DefaultParagraphFont"/>
    <w:uiPriority w:val="21"/>
    <w:qFormat/>
    <w:rsid w:val="004752E2"/>
    <w:rPr>
      <w:i/>
      <w:iCs/>
      <w:color w:val="0F4761" w:themeColor="accent1" w:themeShade="BF"/>
    </w:rPr>
  </w:style>
  <w:style w:type="paragraph" w:styleId="IntenseQuote">
    <w:name w:val="Intense Quote"/>
    <w:basedOn w:val="Normal"/>
    <w:next w:val="Normal"/>
    <w:link w:val="IntenseQuoteChar"/>
    <w:uiPriority w:val="30"/>
    <w:qFormat/>
    <w:rsid w:val="00475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2E2"/>
    <w:rPr>
      <w:i/>
      <w:iCs/>
      <w:color w:val="0F4761" w:themeColor="accent1" w:themeShade="BF"/>
    </w:rPr>
  </w:style>
  <w:style w:type="character" w:styleId="IntenseReference">
    <w:name w:val="Intense Reference"/>
    <w:basedOn w:val="DefaultParagraphFont"/>
    <w:uiPriority w:val="32"/>
    <w:qFormat/>
    <w:rsid w:val="004752E2"/>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76B4"/>
    <w:rPr>
      <w:b/>
      <w:bCs/>
    </w:rPr>
  </w:style>
  <w:style w:type="character" w:customStyle="1" w:styleId="CommentSubjectChar">
    <w:name w:val="Comment Subject Char"/>
    <w:basedOn w:val="CommentTextChar"/>
    <w:link w:val="CommentSubject"/>
    <w:uiPriority w:val="99"/>
    <w:semiHidden/>
    <w:rsid w:val="00B876B4"/>
    <w:rPr>
      <w:b/>
      <w:bCs/>
      <w:sz w:val="20"/>
      <w:szCs w:val="20"/>
    </w:rPr>
  </w:style>
  <w:style w:type="table" w:styleId="TableGrid">
    <w:name w:val="Table Grid"/>
    <w:basedOn w:val="TableNormal"/>
    <w:uiPriority w:val="39"/>
    <w:rsid w:val="005F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2C4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ne.fitzpatrick@bcpcouncil.gov.uk" TargetMode="External"/><Relationship Id="rId3" Type="http://schemas.openxmlformats.org/officeDocument/2006/relationships/styles" Target="styles.xml"/><Relationship Id="rId7" Type="http://schemas.openxmlformats.org/officeDocument/2006/relationships/hyperlink" Target="mailto:holly.harms@bcp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3C25-52BE-D04B-B80C-89C609D40983}">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1333</Words>
  <Characters>7601</Characters>
  <Application>Microsoft Office Word</Application>
  <DocSecurity>4</DocSecurity>
  <Lines>63</Lines>
  <Paragraphs>17</Paragraphs>
  <ScaleCrop>false</ScaleCrop>
  <Company>BCP Council</Company>
  <LinksUpToDate>false</LinksUpToDate>
  <CharactersWithSpaces>8917</CharactersWithSpaces>
  <SharedDoc>false</SharedDoc>
  <HLinks>
    <vt:vector size="12" baseType="variant">
      <vt:variant>
        <vt:i4>7209046</vt:i4>
      </vt:variant>
      <vt:variant>
        <vt:i4>3</vt:i4>
      </vt:variant>
      <vt:variant>
        <vt:i4>0</vt:i4>
      </vt:variant>
      <vt:variant>
        <vt:i4>5</vt:i4>
      </vt:variant>
      <vt:variant>
        <vt:lpwstr>mailto:Jaine.fitzpatrick@bcpcouncil.gov.uk</vt:lpwstr>
      </vt:variant>
      <vt:variant>
        <vt:lpwstr/>
      </vt:variant>
      <vt:variant>
        <vt:i4>6946887</vt:i4>
      </vt:variant>
      <vt:variant>
        <vt:i4>0</vt:i4>
      </vt:variant>
      <vt:variant>
        <vt:i4>0</vt:i4>
      </vt:variant>
      <vt:variant>
        <vt:i4>5</vt:i4>
      </vt:variant>
      <vt:variant>
        <vt:lpwstr>mailto:Siobhan.green@bcpcouncil.gov.uk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Fitzpatrick</dc:creator>
  <cp:keywords/>
  <dc:description/>
  <cp:lastModifiedBy>Catrin Salvatore</cp:lastModifiedBy>
  <cp:revision>2</cp:revision>
  <dcterms:created xsi:type="dcterms:W3CDTF">2025-11-27T12:57:00Z</dcterms:created>
  <dcterms:modified xsi:type="dcterms:W3CDTF">2025-11-27T12:57:00Z</dcterms:modified>
</cp:coreProperties>
</file>